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03AC6" w14:textId="2B868901" w:rsidR="000E06C6" w:rsidRDefault="0075754E" w:rsidP="000E06C6">
      <w:pPr>
        <w:pStyle w:val="SuperHeading"/>
      </w:pPr>
      <w:r>
        <w:t>AUR327</w:t>
      </w:r>
      <w:r w:rsidR="00432A13">
        <w:t>21</w:t>
      </w:r>
      <w:r>
        <w:t xml:space="preserve"> Certificate III in Automotive Electric Vehicle Technology </w:t>
      </w:r>
      <w:r w:rsidR="004A5319" w:rsidRPr="004A5319">
        <w:rPr>
          <w:color w:val="FF0000"/>
        </w:rPr>
        <w:t xml:space="preserve">– </w:t>
      </w:r>
      <w:r w:rsidR="003B37A8">
        <w:rPr>
          <w:color w:val="FF0000"/>
        </w:rPr>
        <w:t>FOR PUBLIC REVIEW</w:t>
      </w:r>
      <w:commentRangeStart w:id="0"/>
      <w:r w:rsidR="004A5319" w:rsidRPr="004A5319">
        <w:rPr>
          <w:color w:val="FF0000"/>
        </w:rPr>
        <w:t xml:space="preserve"> </w:t>
      </w:r>
      <w:commentRangeEnd w:id="0"/>
      <w:r w:rsidR="00FC6BFA">
        <w:rPr>
          <w:rStyle w:val="CommentReference"/>
          <w:rFonts w:ascii="Arial" w:eastAsia="Courier New" w:hAnsi="Arial" w:cs="Courier New"/>
          <w:b w:val="0"/>
          <w:noProof/>
          <w:lang w:eastAsia="en-AU"/>
        </w:rPr>
        <w:commentReference w:id="0"/>
      </w:r>
      <w:r w:rsidR="002412C2">
        <w:rPr>
          <w:color w:val="FF0000"/>
        </w:rPr>
        <w:t xml:space="preserve"> (Friday 30</w:t>
      </w:r>
      <w:r w:rsidR="002412C2" w:rsidRPr="00721DE4">
        <w:rPr>
          <w:color w:val="FF0000"/>
          <w:vertAlign w:val="superscript"/>
        </w:rPr>
        <w:t>th</w:t>
      </w:r>
      <w:r w:rsidR="002412C2">
        <w:rPr>
          <w:color w:val="FF0000"/>
        </w:rPr>
        <w:t xml:space="preserve"> April – Monday 31</w:t>
      </w:r>
      <w:r w:rsidR="002412C2" w:rsidRPr="00721DE4">
        <w:rPr>
          <w:color w:val="FF0000"/>
          <w:vertAlign w:val="superscript"/>
        </w:rPr>
        <w:t>st</w:t>
      </w:r>
      <w:r w:rsidR="002412C2">
        <w:rPr>
          <w:color w:val="FF0000"/>
        </w:rPr>
        <w:t xml:space="preserve"> May 2021). </w:t>
      </w:r>
    </w:p>
    <w:p w14:paraId="465B6E8F" w14:textId="77777777" w:rsidR="000E06C6" w:rsidRDefault="000E06C6" w:rsidP="000E06C6">
      <w:pPr>
        <w:pStyle w:val="Heading1"/>
      </w:pPr>
      <w:r>
        <w:t>Qualification Description</w:t>
      </w:r>
    </w:p>
    <w:p w14:paraId="64CE63D7" w14:textId="7C0C9010" w:rsidR="000E06C6" w:rsidRDefault="000E06C6" w:rsidP="000E06C6">
      <w:pPr>
        <w:pStyle w:val="BodyText"/>
        <w:rPr>
          <w:color w:val="000000"/>
        </w:rPr>
      </w:pPr>
      <w:r w:rsidRPr="00141D92">
        <w:rPr>
          <w:color w:val="000000"/>
        </w:rPr>
        <w:t>This qualification reflects the role of individuals</w:t>
      </w:r>
      <w:r w:rsidR="0075754E">
        <w:rPr>
          <w:color w:val="000000"/>
        </w:rPr>
        <w:t xml:space="preserve"> who service, diagnose and repair </w:t>
      </w:r>
      <w:r w:rsidR="00CF13FD">
        <w:rPr>
          <w:color w:val="000000"/>
        </w:rPr>
        <w:t>battery electric vehicles</w:t>
      </w:r>
      <w:r w:rsidR="0075754E">
        <w:rPr>
          <w:color w:val="000000"/>
        </w:rPr>
        <w:t xml:space="preserve"> and components in the automotive, service and repair industry. </w:t>
      </w:r>
    </w:p>
    <w:p w14:paraId="76431D55" w14:textId="4D6FAFEB" w:rsidR="006D6815" w:rsidRPr="0068082D" w:rsidRDefault="006D6815" w:rsidP="000E06C6">
      <w:pPr>
        <w:pStyle w:val="BodyText"/>
        <w:rPr>
          <w:color w:val="000000"/>
        </w:rPr>
      </w:pPr>
      <w:r w:rsidRPr="00716CEC">
        <w:rPr>
          <w:color w:val="000000"/>
        </w:rPr>
        <w:t xml:space="preserve">Individuals are required to have knowledge of the application of Australian Standards </w:t>
      </w:r>
      <w:r w:rsidR="009E197D">
        <w:rPr>
          <w:color w:val="000000"/>
        </w:rPr>
        <w:t>where applicable</w:t>
      </w:r>
      <w:r>
        <w:rPr>
          <w:color w:val="000000"/>
        </w:rPr>
        <w:t>.</w:t>
      </w:r>
    </w:p>
    <w:p w14:paraId="10D60EA2" w14:textId="77777777" w:rsidR="0068082D" w:rsidRDefault="000E06C6" w:rsidP="000E06C6">
      <w:pPr>
        <w:pStyle w:val="BodyText"/>
        <w:rPr>
          <w:rStyle w:val="SpecialBold"/>
          <w:sz w:val="24"/>
        </w:rPr>
      </w:pPr>
      <w:r w:rsidRPr="007C392C">
        <w:rPr>
          <w:rStyle w:val="SpecialBold"/>
          <w:sz w:val="24"/>
        </w:rPr>
        <w:t>Licensing, legislative, regulatory or certification considerations</w:t>
      </w:r>
    </w:p>
    <w:p w14:paraId="6B347F7B" w14:textId="525BB186" w:rsidR="00C939F3" w:rsidRPr="00C939F3" w:rsidRDefault="00C939F3" w:rsidP="00C939F3">
      <w:pPr>
        <w:pStyle w:val="BodyText"/>
        <w:rPr>
          <w:color w:val="000000"/>
        </w:rPr>
      </w:pPr>
      <w:r w:rsidRPr="00C939F3">
        <w:rPr>
          <w:color w:val="000000"/>
        </w:rPr>
        <w:t>The completion of this qualification enables an individual to apply for an </w:t>
      </w:r>
      <w:r w:rsidRPr="00C939F3">
        <w:rPr>
          <w:i/>
          <w:color w:val="000000"/>
        </w:rPr>
        <w:t>AAC02 - Refrigerant handling licence - qualified persons</w:t>
      </w:r>
      <w:r w:rsidR="00A92E72">
        <w:rPr>
          <w:i/>
          <w:color w:val="000000"/>
        </w:rPr>
        <w:t xml:space="preserve">. </w:t>
      </w:r>
      <w:r w:rsidRPr="00C939F3">
        <w:rPr>
          <w:color w:val="000000"/>
        </w:rPr>
        <w:t>Users are advised that the scope of the licence will be contingent on unit of competency selection. Trainee licences also apply to those handling refrigerants while undertaking training. These licences are governed by the Australian Refrigeration Council, which should be contacted for further information.</w:t>
      </w:r>
      <w:r w:rsidR="00E601F8">
        <w:rPr>
          <w:color w:val="000000"/>
        </w:rPr>
        <w:t xml:space="preserve"> </w:t>
      </w:r>
    </w:p>
    <w:p w14:paraId="267F0681" w14:textId="1B1B3CB4" w:rsidR="000E06C6" w:rsidRDefault="000E06C6" w:rsidP="000E06C6">
      <w:pPr>
        <w:pStyle w:val="Heading1"/>
      </w:pPr>
      <w:r>
        <w:t>Entry Requirements</w:t>
      </w:r>
    </w:p>
    <w:p w14:paraId="7EF480F5" w14:textId="118513D3" w:rsidR="0075754E" w:rsidRPr="0075754E" w:rsidRDefault="0075754E" w:rsidP="0068082D">
      <w:pPr>
        <w:pStyle w:val="BodyText"/>
      </w:pPr>
      <w:r>
        <w:t xml:space="preserve">Nil </w:t>
      </w:r>
    </w:p>
    <w:p w14:paraId="6C65EA21" w14:textId="44AEEC77" w:rsidR="000E06C6" w:rsidRDefault="000E06C6" w:rsidP="000E06C6">
      <w:pPr>
        <w:pStyle w:val="Heading1"/>
      </w:pPr>
      <w:r>
        <w:t xml:space="preserve">Packaging Rules </w:t>
      </w:r>
    </w:p>
    <w:p w14:paraId="1CD3E01D" w14:textId="2BFDE6A8" w:rsidR="000E06C6" w:rsidRPr="002D5AB6" w:rsidRDefault="000E06C6" w:rsidP="000E06C6">
      <w:pPr>
        <w:pStyle w:val="BodyText"/>
        <w:rPr>
          <w:b/>
        </w:rPr>
      </w:pPr>
      <w:r w:rsidRPr="002D5AB6">
        <w:rPr>
          <w:b/>
        </w:rPr>
        <w:t xml:space="preserve">Total number of units = </w:t>
      </w:r>
      <w:r w:rsidR="003B37A8">
        <w:rPr>
          <w:b/>
        </w:rPr>
        <w:t>31</w:t>
      </w:r>
    </w:p>
    <w:p w14:paraId="07497036" w14:textId="5396154A" w:rsidR="000E06C6" w:rsidRDefault="00A92E72" w:rsidP="000E06C6">
      <w:pPr>
        <w:pStyle w:val="BodyText"/>
      </w:pPr>
      <w:r>
        <w:rPr>
          <w:b/>
        </w:rPr>
        <w:t>1</w:t>
      </w:r>
      <w:r w:rsidR="00CD14F8">
        <w:rPr>
          <w:b/>
        </w:rPr>
        <w:t>8</w:t>
      </w:r>
      <w:r w:rsidR="00656297">
        <w:rPr>
          <w:b/>
        </w:rPr>
        <w:t xml:space="preserve"> </w:t>
      </w:r>
      <w:r w:rsidR="000E06C6" w:rsidRPr="002D5AB6">
        <w:rPr>
          <w:b/>
        </w:rPr>
        <w:t>core units</w:t>
      </w:r>
      <w:r w:rsidR="000E06C6">
        <w:t xml:space="preserve"> plus</w:t>
      </w:r>
    </w:p>
    <w:p w14:paraId="27627985" w14:textId="3FBBA73A" w:rsidR="000E06C6" w:rsidRDefault="00A92E72" w:rsidP="000E06C6">
      <w:pPr>
        <w:pStyle w:val="BodyText"/>
      </w:pPr>
      <w:r>
        <w:rPr>
          <w:b/>
        </w:rPr>
        <w:t>1</w:t>
      </w:r>
      <w:r w:rsidR="00CD14F8">
        <w:rPr>
          <w:b/>
        </w:rPr>
        <w:t>3</w:t>
      </w:r>
      <w:r w:rsidR="00915E42">
        <w:rPr>
          <w:b/>
        </w:rPr>
        <w:t xml:space="preserve"> </w:t>
      </w:r>
      <w:r w:rsidR="000E06C6" w:rsidRPr="002D5AB6">
        <w:rPr>
          <w:b/>
        </w:rPr>
        <w:t>elective units</w:t>
      </w:r>
      <w:r w:rsidR="000E06C6" w:rsidRPr="00955475">
        <w:t xml:space="preserve">, </w:t>
      </w:r>
      <w:r w:rsidR="000E06C6">
        <w:t>of which:</w:t>
      </w:r>
    </w:p>
    <w:p w14:paraId="07DCBC1C" w14:textId="77ABD4EA" w:rsidR="000E06C6" w:rsidRDefault="00C939F3" w:rsidP="000E06C6">
      <w:pPr>
        <w:pStyle w:val="ListBullet"/>
      </w:pPr>
      <w:r>
        <w:t>all</w:t>
      </w:r>
      <w:r w:rsidR="00A92E72">
        <w:t xml:space="preserve"> units</w:t>
      </w:r>
      <w:r w:rsidR="000E06C6">
        <w:t xml:space="preserve"> must be </w:t>
      </w:r>
      <w:r w:rsidR="00056256">
        <w:t xml:space="preserve">selected from </w:t>
      </w:r>
      <w:r w:rsidR="00AB5087">
        <w:t>one of the Specialist Elective Groups</w:t>
      </w:r>
      <w:r w:rsidR="00056256">
        <w:t>, either</w:t>
      </w:r>
      <w:r w:rsidR="00AB5087">
        <w:t xml:space="preserve"> A or B </w:t>
      </w:r>
      <w:r w:rsidR="000E06C6">
        <w:t>below</w:t>
      </w:r>
    </w:p>
    <w:p w14:paraId="2EE99061" w14:textId="0194F027" w:rsidR="00AB5087" w:rsidRDefault="00AB5087" w:rsidP="000E06C6">
      <w:pPr>
        <w:pStyle w:val="ListBullet"/>
      </w:pPr>
      <w:r>
        <w:t>of the remaining units required to make up the elective unit total:</w:t>
      </w:r>
    </w:p>
    <w:p w14:paraId="4CABF94A" w14:textId="25492CF4" w:rsidR="00AB5087" w:rsidRDefault="00EE727E" w:rsidP="00AB5087">
      <w:pPr>
        <w:pStyle w:val="ListBullet2"/>
      </w:pPr>
      <w:r>
        <w:t xml:space="preserve">all </w:t>
      </w:r>
      <w:r w:rsidR="00AB5087" w:rsidRPr="00AB5087">
        <w:t xml:space="preserve">may be from </w:t>
      </w:r>
      <w:r w:rsidR="00911F43">
        <w:t>th</w:t>
      </w:r>
      <w:r w:rsidR="00AB5087" w:rsidRPr="00AB5087">
        <w:t xml:space="preserve">e </w:t>
      </w:r>
      <w:r w:rsidR="00A92E72">
        <w:t>G</w:t>
      </w:r>
      <w:r w:rsidR="00AB5087" w:rsidRPr="00AB5087">
        <w:t xml:space="preserve">eneral </w:t>
      </w:r>
      <w:r w:rsidR="00A92E72">
        <w:t>E</w:t>
      </w:r>
      <w:r w:rsidR="00AB5087" w:rsidRPr="00AB5087">
        <w:t>lective</w:t>
      </w:r>
      <w:r w:rsidR="00A92E72">
        <w:t xml:space="preserve"> Group C</w:t>
      </w:r>
      <w:r w:rsidR="00AB5087" w:rsidRPr="00AB5087">
        <w:t xml:space="preserve"> units listed below</w:t>
      </w:r>
    </w:p>
    <w:p w14:paraId="3A293B04" w14:textId="72B41204" w:rsidR="000E06C6" w:rsidRDefault="000E06C6" w:rsidP="00AB5087">
      <w:pPr>
        <w:pStyle w:val="ListBullet2"/>
      </w:pPr>
      <w:r>
        <w:t xml:space="preserve">up to </w:t>
      </w:r>
      <w:r w:rsidR="00F476E3">
        <w:t>3</w:t>
      </w:r>
      <w:r w:rsidR="006D6815">
        <w:t xml:space="preserve"> </w:t>
      </w:r>
      <w:r>
        <w:t xml:space="preserve">may be from </w:t>
      </w:r>
      <w:r w:rsidR="0063445A">
        <w:t xml:space="preserve">elsewhere in this or any other currently endorsed </w:t>
      </w:r>
      <w:r w:rsidR="00AB5087">
        <w:t xml:space="preserve">Certificate II or above </w:t>
      </w:r>
      <w:r w:rsidR="0063445A">
        <w:t>t</w:t>
      </w:r>
      <w:r w:rsidR="00AB5087">
        <w:t xml:space="preserve">raining </w:t>
      </w:r>
      <w:r w:rsidR="0063445A">
        <w:t>p</w:t>
      </w:r>
      <w:r w:rsidR="00AB5087">
        <w:t xml:space="preserve">ackage </w:t>
      </w:r>
      <w:r w:rsidR="0063445A">
        <w:t xml:space="preserve">qualification </w:t>
      </w:r>
      <w:r>
        <w:t>or accredited course.</w:t>
      </w:r>
    </w:p>
    <w:p w14:paraId="6EFB0FA1" w14:textId="77777777" w:rsidR="00D462DE" w:rsidRPr="00F0781A" w:rsidRDefault="00D462DE" w:rsidP="00D462DE">
      <w:pPr>
        <w:pStyle w:val="BodyText"/>
      </w:pPr>
      <w:r>
        <w:t xml:space="preserve">Elective units must be relevant to the work environment and the qualification, maintain the overall integrity of the AQF alignment, not duplicate the outcome of another unit chosen for the </w:t>
      </w:r>
      <w:r w:rsidRPr="00F0781A">
        <w:t xml:space="preserve">qualification, and contribute to a valid industry-supported vocational outcome. </w:t>
      </w:r>
    </w:p>
    <w:p w14:paraId="3A1C69F1" w14:textId="67ACF62C" w:rsidR="003E4AC9" w:rsidRPr="00F0781A" w:rsidRDefault="0096675E" w:rsidP="007E49E9">
      <w:pPr>
        <w:pStyle w:val="BodyText"/>
      </w:pPr>
      <w:r>
        <w:t>Specialisation in this qualification is mandatory</w:t>
      </w:r>
      <w:r w:rsidR="00E12E17" w:rsidRPr="00F0781A">
        <w:t xml:space="preserve">. </w:t>
      </w:r>
      <w:r w:rsidR="00E91185" w:rsidRPr="00F0781A">
        <w:t xml:space="preserve">The achievement </w:t>
      </w:r>
      <w:r w:rsidR="000D7BD8" w:rsidRPr="00F0781A">
        <w:t xml:space="preserve">of a specialisation will be identified on testamurs as follows: </w:t>
      </w:r>
    </w:p>
    <w:p w14:paraId="0B560274" w14:textId="45495405" w:rsidR="00432A13" w:rsidRDefault="00EF3B79" w:rsidP="000D7BD8">
      <w:pPr>
        <w:pStyle w:val="ListBullet"/>
      </w:pPr>
      <w:bookmarkStart w:id="1" w:name="_Hlk64366340"/>
      <w:r w:rsidRPr="00EF3B79">
        <w:t>AUR327</w:t>
      </w:r>
      <w:r w:rsidR="00432A13">
        <w:t>21</w:t>
      </w:r>
      <w:r w:rsidRPr="00EF3B79">
        <w:t xml:space="preserve"> Certificate III in Automotive Electric Vehicle Technology</w:t>
      </w:r>
      <w:r>
        <w:t xml:space="preserve"> (</w:t>
      </w:r>
      <w:r w:rsidR="00761256">
        <w:t>L</w:t>
      </w:r>
      <w:r>
        <w:t xml:space="preserve">ight </w:t>
      </w:r>
      <w:r w:rsidR="00761256">
        <w:t>V</w:t>
      </w:r>
      <w:r w:rsidR="00960024">
        <w:t>ehicle</w:t>
      </w:r>
      <w:r>
        <w:t>)</w:t>
      </w:r>
      <w:bookmarkEnd w:id="1"/>
    </w:p>
    <w:p w14:paraId="210AB722" w14:textId="64465A2D" w:rsidR="00960024" w:rsidRPr="00F0781A" w:rsidRDefault="00960024" w:rsidP="000D7BD8">
      <w:pPr>
        <w:pStyle w:val="ListBullet"/>
      </w:pPr>
      <w:r w:rsidRPr="00EF3B79">
        <w:t>AUR327</w:t>
      </w:r>
      <w:r w:rsidR="00432A13">
        <w:t>21</w:t>
      </w:r>
      <w:r w:rsidRPr="00EF3B79">
        <w:t xml:space="preserve"> Certificate III in Automotive Electric Vehicle Technology</w:t>
      </w:r>
      <w:r>
        <w:t xml:space="preserve"> (</w:t>
      </w:r>
      <w:r w:rsidR="00761256">
        <w:t>H</w:t>
      </w:r>
      <w:r>
        <w:t xml:space="preserve">eavy </w:t>
      </w:r>
      <w:r w:rsidR="00761256">
        <w:t>V</w:t>
      </w:r>
      <w:r w:rsidR="0068082D">
        <w:t>ehicle</w:t>
      </w:r>
      <w:r>
        <w:t>)</w:t>
      </w:r>
    </w:p>
    <w:p w14:paraId="6C8775AF" w14:textId="77777777" w:rsidR="00D462DE" w:rsidRDefault="00D462DE" w:rsidP="00D462DE">
      <w:pPr>
        <w:pStyle w:val="BodyText"/>
        <w:rPr>
          <w:rStyle w:val="SpecialBold"/>
          <w:b w:val="0"/>
        </w:rPr>
      </w:pPr>
    </w:p>
    <w:p w14:paraId="2C92038F" w14:textId="77777777" w:rsidR="0096675E" w:rsidRDefault="0096675E" w:rsidP="000D7BD8">
      <w:pPr>
        <w:pStyle w:val="ListBullet"/>
        <w:numPr>
          <w:ilvl w:val="0"/>
          <w:numId w:val="0"/>
        </w:numPr>
        <w:rPr>
          <w:rStyle w:val="SpecialBold"/>
        </w:rPr>
      </w:pPr>
    </w:p>
    <w:p w14:paraId="7A19D3C6" w14:textId="77777777" w:rsidR="0096675E" w:rsidRDefault="0096675E" w:rsidP="000D7BD8">
      <w:pPr>
        <w:pStyle w:val="ListBullet"/>
        <w:numPr>
          <w:ilvl w:val="0"/>
          <w:numId w:val="0"/>
        </w:numPr>
        <w:rPr>
          <w:rStyle w:val="SpecialBold"/>
        </w:rPr>
      </w:pPr>
    </w:p>
    <w:p w14:paraId="596CADF4" w14:textId="77777777" w:rsidR="00CD14F8" w:rsidRDefault="00CD14F8" w:rsidP="000D7BD8">
      <w:pPr>
        <w:pStyle w:val="ListBullet"/>
        <w:numPr>
          <w:ilvl w:val="0"/>
          <w:numId w:val="0"/>
        </w:numPr>
        <w:rPr>
          <w:rStyle w:val="SpecialBold"/>
        </w:rPr>
      </w:pPr>
    </w:p>
    <w:p w14:paraId="733DB871" w14:textId="42A89BC5" w:rsidR="00D462DE" w:rsidRPr="000548C1" w:rsidRDefault="00D462DE" w:rsidP="000D7BD8">
      <w:pPr>
        <w:pStyle w:val="ListBullet"/>
        <w:numPr>
          <w:ilvl w:val="0"/>
          <w:numId w:val="0"/>
        </w:numPr>
        <w:rPr>
          <w:rStyle w:val="SpecialBold"/>
          <w:b w:val="0"/>
        </w:rPr>
      </w:pPr>
      <w:r w:rsidRPr="00E91185">
        <w:rPr>
          <w:rStyle w:val="SpecialBold"/>
        </w:rPr>
        <w:lastRenderedPageBreak/>
        <w:t>Packaging rules to achieve a specialisation</w:t>
      </w:r>
    </w:p>
    <w:p w14:paraId="57776F17" w14:textId="3892894A" w:rsidR="0068082D" w:rsidRDefault="00761256" w:rsidP="0068082D">
      <w:pPr>
        <w:pStyle w:val="Heading3"/>
      </w:pPr>
      <w:r>
        <w:t>L</w:t>
      </w:r>
      <w:r w:rsidR="0068082D" w:rsidRPr="00761256">
        <w:t xml:space="preserve">ight </w:t>
      </w:r>
      <w:r>
        <w:t>V</w:t>
      </w:r>
      <w:r w:rsidR="0068082D" w:rsidRPr="00761256">
        <w:t>ehicle</w:t>
      </w:r>
      <w:r w:rsidR="0068082D" w:rsidRPr="00761256" w:rsidDel="0068082D">
        <w:t xml:space="preserve"> </w:t>
      </w:r>
    </w:p>
    <w:p w14:paraId="1E3079B3" w14:textId="12BB2B64" w:rsidR="00915E42" w:rsidRPr="00761256" w:rsidRDefault="00C939F3" w:rsidP="00915E42">
      <w:pPr>
        <w:pStyle w:val="Heading3"/>
        <w:numPr>
          <w:ilvl w:val="0"/>
          <w:numId w:val="37"/>
        </w:numPr>
        <w:rPr>
          <w:b w:val="0"/>
          <w:bCs/>
        </w:rPr>
      </w:pPr>
      <w:r>
        <w:rPr>
          <w:rStyle w:val="ListBulletChar"/>
          <w:b w:val="0"/>
          <w:bCs/>
        </w:rPr>
        <w:t>Complete all</w:t>
      </w:r>
      <w:r w:rsidR="00915E42" w:rsidRPr="00EE727E">
        <w:rPr>
          <w:rStyle w:val="ListBulletChar"/>
          <w:b w:val="0"/>
          <w:bCs/>
        </w:rPr>
        <w:t xml:space="preserve"> </w:t>
      </w:r>
      <w:r>
        <w:rPr>
          <w:rStyle w:val="ListBulletChar"/>
          <w:b w:val="0"/>
          <w:bCs/>
        </w:rPr>
        <w:t xml:space="preserve">units </w:t>
      </w:r>
      <w:r w:rsidR="00915E42">
        <w:rPr>
          <w:rStyle w:val="ListBulletChar"/>
          <w:b w:val="0"/>
          <w:bCs/>
        </w:rPr>
        <w:t>from Group A – Light Vehicle</w:t>
      </w:r>
    </w:p>
    <w:p w14:paraId="68A9B8F1" w14:textId="77777777" w:rsidR="00915E42" w:rsidRPr="00915E42" w:rsidRDefault="00915E42" w:rsidP="003B37A8"/>
    <w:p w14:paraId="7697CCD1" w14:textId="6E502148" w:rsidR="00D462DE" w:rsidRDefault="00761256" w:rsidP="00761256">
      <w:pPr>
        <w:pStyle w:val="Heading3"/>
      </w:pPr>
      <w:r>
        <w:t>H</w:t>
      </w:r>
      <w:r w:rsidR="0068082D" w:rsidRPr="00761256">
        <w:t xml:space="preserve">eavy </w:t>
      </w:r>
      <w:r>
        <w:t>V</w:t>
      </w:r>
      <w:r w:rsidR="0068082D" w:rsidRPr="00761256">
        <w:t>ehicle</w:t>
      </w:r>
    </w:p>
    <w:p w14:paraId="001A7020" w14:textId="56C8E5F2" w:rsidR="00656297" w:rsidRDefault="00C939F3" w:rsidP="003B37A8">
      <w:pPr>
        <w:pStyle w:val="Heading3"/>
        <w:numPr>
          <w:ilvl w:val="0"/>
          <w:numId w:val="37"/>
        </w:numPr>
        <w:rPr>
          <w:rStyle w:val="ListBulletChar"/>
          <w:b w:val="0"/>
          <w:bCs/>
        </w:rPr>
      </w:pPr>
      <w:r>
        <w:rPr>
          <w:rStyle w:val="ListBulletChar"/>
          <w:b w:val="0"/>
          <w:bCs/>
        </w:rPr>
        <w:t xml:space="preserve">Complete all units </w:t>
      </w:r>
      <w:r w:rsidR="00915E42">
        <w:rPr>
          <w:rStyle w:val="ListBulletChar"/>
          <w:b w:val="0"/>
          <w:bCs/>
        </w:rPr>
        <w:t>from</w:t>
      </w:r>
      <w:r w:rsidR="00915E42" w:rsidRPr="00EE727E">
        <w:rPr>
          <w:rStyle w:val="ListBulletChar"/>
          <w:b w:val="0"/>
          <w:bCs/>
        </w:rPr>
        <w:t xml:space="preserve"> Group </w:t>
      </w:r>
      <w:r w:rsidR="00915E42">
        <w:rPr>
          <w:rStyle w:val="ListBulletChar"/>
          <w:b w:val="0"/>
          <w:bCs/>
        </w:rPr>
        <w:t>B – Heavy Vehicle</w:t>
      </w:r>
    </w:p>
    <w:p w14:paraId="742A5FE9" w14:textId="77777777" w:rsidR="003B37A8" w:rsidRPr="003B37A8" w:rsidRDefault="003B37A8" w:rsidP="003B37A8"/>
    <w:p w14:paraId="53331F84" w14:textId="43B35908" w:rsidR="000E06C6" w:rsidRDefault="000E06C6" w:rsidP="000E06C6">
      <w:pPr>
        <w:pStyle w:val="Heading2"/>
        <w:rPr>
          <w:rStyle w:val="SpecialBold"/>
          <w:b/>
        </w:rPr>
      </w:pPr>
      <w:r>
        <w:rPr>
          <w:rStyle w:val="SpecialBold"/>
          <w:b/>
        </w:rPr>
        <w:t>Core u</w:t>
      </w:r>
      <w:r w:rsidRPr="00955475">
        <w:rPr>
          <w:rStyle w:val="SpecialBold"/>
          <w:b/>
        </w:rPr>
        <w:t>nits</w:t>
      </w:r>
    </w:p>
    <w:p w14:paraId="68F5BF27" w14:textId="77777777" w:rsidR="006D6815" w:rsidRPr="003B37A8" w:rsidRDefault="006D6815" w:rsidP="003B37A8">
      <w:pPr>
        <w:pStyle w:val="BodyText"/>
      </w:pPr>
      <w:r w:rsidRPr="003B37A8">
        <w:t>AURAEA002 Follow environmental and sustainability best practice in an automotive workplace</w:t>
      </w:r>
    </w:p>
    <w:p w14:paraId="36B32C9C" w14:textId="77777777" w:rsidR="006D6815" w:rsidRPr="003B37A8" w:rsidRDefault="006D6815" w:rsidP="003B37A8">
      <w:pPr>
        <w:pStyle w:val="BodyText"/>
      </w:pPr>
      <w:r w:rsidRPr="003B37A8">
        <w:t>AURASA102 Follow safe working practices in an automotive workplace</w:t>
      </w:r>
    </w:p>
    <w:p w14:paraId="6614D100" w14:textId="77777777" w:rsidR="006D6815" w:rsidRPr="003B37A8" w:rsidRDefault="006D6815" w:rsidP="003B37A8">
      <w:pPr>
        <w:pStyle w:val="BodyText"/>
      </w:pPr>
      <w:r w:rsidRPr="003B37A8">
        <w:t xml:space="preserve">AURETK002 Use and maintain electrical test equipment in an automotive workplace </w:t>
      </w:r>
    </w:p>
    <w:p w14:paraId="13E83A84" w14:textId="3E1FCD5C" w:rsidR="0096675E" w:rsidRDefault="0096675E" w:rsidP="003B37A8">
      <w:pPr>
        <w:pStyle w:val="BodyText"/>
      </w:pPr>
      <w:r w:rsidRPr="003B37A8">
        <w:t>AURETH002 Service and maintain battery electric vehicles</w:t>
      </w:r>
    </w:p>
    <w:p w14:paraId="47A2E483" w14:textId="33C7D2A1" w:rsidR="006D6815" w:rsidRPr="003B37A8" w:rsidRDefault="006D6815" w:rsidP="003B37A8">
      <w:pPr>
        <w:pStyle w:val="BodyText"/>
      </w:pPr>
      <w:r w:rsidRPr="003B37A8">
        <w:t>AURETH101 Depower and reinitialise battery electric vehicles</w:t>
      </w:r>
    </w:p>
    <w:p w14:paraId="324877DE" w14:textId="20609EA6" w:rsidR="002B193C" w:rsidRPr="009A144A" w:rsidRDefault="002412C2" w:rsidP="002B193C">
      <w:pPr>
        <w:pStyle w:val="BodyText"/>
      </w:pPr>
      <w:r w:rsidRPr="009A144A">
        <w:t>AURETH</w:t>
      </w:r>
      <w:r>
        <w:t>1</w:t>
      </w:r>
      <w:r w:rsidRPr="009A144A">
        <w:t xml:space="preserve">06 </w:t>
      </w:r>
      <w:r w:rsidR="002B193C" w:rsidRPr="009A144A">
        <w:t>Diagnose and repair auxiliary motors and associated components in battery electric vehicles</w:t>
      </w:r>
    </w:p>
    <w:p w14:paraId="212B5AD7" w14:textId="653693A1" w:rsidR="002B193C" w:rsidRPr="009A144A" w:rsidRDefault="002B193C" w:rsidP="002B193C">
      <w:pPr>
        <w:pStyle w:val="BodyText"/>
      </w:pPr>
      <w:r w:rsidRPr="009A144A">
        <w:t>AURETH</w:t>
      </w:r>
      <w:r w:rsidR="002412C2">
        <w:t>1</w:t>
      </w:r>
      <w:r w:rsidRPr="009A144A">
        <w:t>07 Diagnose and repair system instrumentation and safety interlocks in battery electric vehicles</w:t>
      </w:r>
    </w:p>
    <w:p w14:paraId="17489FC2" w14:textId="0E213A85" w:rsidR="002B193C" w:rsidRPr="009A144A" w:rsidRDefault="002412C2" w:rsidP="002B193C">
      <w:pPr>
        <w:pStyle w:val="BodyText"/>
      </w:pPr>
      <w:r w:rsidRPr="009A144A">
        <w:t>AURETH</w:t>
      </w:r>
      <w:r>
        <w:t>1</w:t>
      </w:r>
      <w:r w:rsidRPr="009A144A">
        <w:t xml:space="preserve">08 </w:t>
      </w:r>
      <w:r w:rsidR="002B193C" w:rsidRPr="009A144A">
        <w:t>Diagnose and repair HVAC and rechargeable energy storage cooling systems in battery electric vehicle</w:t>
      </w:r>
    </w:p>
    <w:p w14:paraId="029418B1" w14:textId="00A1709E" w:rsidR="002B193C" w:rsidRPr="003B37A8" w:rsidRDefault="002B193C" w:rsidP="003B37A8">
      <w:pPr>
        <w:pStyle w:val="BodyText"/>
      </w:pPr>
      <w:r w:rsidRPr="009A144A">
        <w:t>AURETH</w:t>
      </w:r>
      <w:r w:rsidR="002412C2">
        <w:t>1</w:t>
      </w:r>
      <w:r w:rsidRPr="009A144A">
        <w:t>09 Diagnose and repair DC to DC converters in battery electric vehicles</w:t>
      </w:r>
    </w:p>
    <w:p w14:paraId="63C43362" w14:textId="77777777" w:rsidR="006D6815" w:rsidRPr="003B37A8" w:rsidRDefault="006D6815" w:rsidP="003B37A8">
      <w:pPr>
        <w:pStyle w:val="BodyText"/>
      </w:pPr>
      <w:r w:rsidRPr="003B37A8">
        <w:t>AURETH103 Diagnose and repair high voltage rechargeable energy storage systems in battery electric vehicles</w:t>
      </w:r>
    </w:p>
    <w:p w14:paraId="78F42617" w14:textId="77777777" w:rsidR="006D6815" w:rsidRPr="003B37A8" w:rsidRDefault="006D6815" w:rsidP="003B37A8">
      <w:pPr>
        <w:pStyle w:val="BodyText"/>
      </w:pPr>
      <w:r w:rsidRPr="003B37A8">
        <w:t>AURETH104 Diagnose and repair traction motor speed control systems in battery electric vehicles</w:t>
      </w:r>
    </w:p>
    <w:p w14:paraId="27625CB3" w14:textId="77777777" w:rsidR="00A301A6" w:rsidRDefault="006D6815" w:rsidP="003B37A8">
      <w:pPr>
        <w:pStyle w:val="BodyText"/>
      </w:pPr>
      <w:r w:rsidRPr="003B37A8">
        <w:t>AURETH105 Diagnose and repair high voltage traction motors in battery electric vehicles</w:t>
      </w:r>
    </w:p>
    <w:p w14:paraId="3C334211" w14:textId="3DACC084" w:rsidR="008857C5" w:rsidRDefault="008857C5" w:rsidP="003B37A8">
      <w:pPr>
        <w:pStyle w:val="BodyText"/>
      </w:pPr>
      <w:r>
        <w:t>AURETR112 Test and repair basic electrical circuits</w:t>
      </w:r>
    </w:p>
    <w:p w14:paraId="60BA17A7" w14:textId="17CAD2FB" w:rsidR="00CD14F8" w:rsidRPr="003B37A8" w:rsidRDefault="00CD14F8" w:rsidP="003B37A8">
      <w:pPr>
        <w:pStyle w:val="BodyText"/>
      </w:pPr>
      <w:r w:rsidRPr="00531F4A">
        <w:rPr>
          <w:rFonts w:eastAsia="Times New Roman" w:cs="Times New Roman"/>
          <w:bCs/>
          <w:szCs w:val="24"/>
        </w:rPr>
        <w:t>AURETR125 Test, charge and replace batteries and jump-start vehicles</w:t>
      </w:r>
    </w:p>
    <w:p w14:paraId="627FE9A7" w14:textId="77777777" w:rsidR="006D6815" w:rsidRPr="003B37A8" w:rsidRDefault="006D6815" w:rsidP="003B37A8">
      <w:pPr>
        <w:pStyle w:val="BodyText"/>
      </w:pPr>
      <w:r w:rsidRPr="003B37A8">
        <w:t>AURETU103 Service air conditioning and HVAC systems</w:t>
      </w:r>
    </w:p>
    <w:p w14:paraId="310142D7" w14:textId="7A5F646A" w:rsidR="00611057" w:rsidRDefault="006D6815">
      <w:pPr>
        <w:pStyle w:val="BodyText"/>
      </w:pPr>
      <w:r w:rsidRPr="003B37A8">
        <w:t>AURETU104 Diagnose and repair air conditioning and HVAC components</w:t>
      </w:r>
    </w:p>
    <w:p w14:paraId="54D7BC2B" w14:textId="68DBF3E1" w:rsidR="002B193C" w:rsidRDefault="002B193C" w:rsidP="003B37A8">
      <w:pPr>
        <w:pStyle w:val="BodyText"/>
      </w:pPr>
      <w:r w:rsidRPr="009A144A">
        <w:t>AURTTA118 Develop and carry out diagnostic test strategies</w:t>
      </w:r>
    </w:p>
    <w:p w14:paraId="04E96314" w14:textId="77777777" w:rsidR="002412C2" w:rsidRPr="003B37A8" w:rsidRDefault="002412C2" w:rsidP="002412C2">
      <w:pPr>
        <w:pStyle w:val="BodyText"/>
      </w:pPr>
      <w:r w:rsidRPr="003B37A8">
        <w:t>AURTTK102 Use and maintain tools and equipment in an automotive workplace</w:t>
      </w:r>
    </w:p>
    <w:p w14:paraId="5927FAD1" w14:textId="77777777" w:rsidR="002412C2" w:rsidRPr="003B37A8" w:rsidRDefault="002412C2" w:rsidP="003B37A8">
      <w:pPr>
        <w:pStyle w:val="BodyText"/>
      </w:pPr>
    </w:p>
    <w:p w14:paraId="38EFDCE5" w14:textId="41D43C98" w:rsidR="000E06C6" w:rsidRDefault="000E06C6" w:rsidP="000E06C6">
      <w:pPr>
        <w:pStyle w:val="Heading2"/>
        <w:rPr>
          <w:rStyle w:val="SpecialBold"/>
          <w:b/>
        </w:rPr>
      </w:pPr>
      <w:r>
        <w:rPr>
          <w:rStyle w:val="SpecialBold"/>
          <w:b/>
        </w:rPr>
        <w:t xml:space="preserve">Elective </w:t>
      </w:r>
      <w:r w:rsidR="00AB5087">
        <w:rPr>
          <w:rStyle w:val="SpecialBold"/>
          <w:b/>
        </w:rPr>
        <w:t>U</w:t>
      </w:r>
      <w:r w:rsidRPr="00955475">
        <w:rPr>
          <w:rStyle w:val="SpecialBold"/>
          <w:b/>
        </w:rPr>
        <w:t>nits</w:t>
      </w:r>
    </w:p>
    <w:p w14:paraId="64FA1634" w14:textId="177CA944" w:rsidR="000E06C6" w:rsidRDefault="000E06C6" w:rsidP="000E06C6">
      <w:pPr>
        <w:pStyle w:val="Heading3"/>
      </w:pPr>
      <w:r>
        <w:t xml:space="preserve">Group A </w:t>
      </w:r>
      <w:r w:rsidR="00AB5087">
        <w:t>–</w:t>
      </w:r>
      <w:r>
        <w:t xml:space="preserve"> </w:t>
      </w:r>
      <w:r w:rsidR="00AB5087">
        <w:t>Light Vehicle</w:t>
      </w:r>
    </w:p>
    <w:p w14:paraId="40952B37" w14:textId="689D1D58" w:rsidR="002412C2" w:rsidRDefault="002412C2" w:rsidP="006D6815">
      <w:pPr>
        <w:pStyle w:val="BodyText"/>
      </w:pPr>
      <w:r>
        <w:t>AURLTB103 Diagnose and repair light vehicle hydraulic braking systems</w:t>
      </w:r>
    </w:p>
    <w:p w14:paraId="6D89EF0D" w14:textId="0425FE30" w:rsidR="006D6815" w:rsidRDefault="006D6815" w:rsidP="006D6815">
      <w:pPr>
        <w:pStyle w:val="BodyText"/>
      </w:pPr>
      <w:r>
        <w:t>AURLTD104 Diagnose and repair light vehicle steering systems</w:t>
      </w:r>
    </w:p>
    <w:p w14:paraId="5FA4C7A6" w14:textId="77777777" w:rsidR="006D6815" w:rsidRDefault="006D6815" w:rsidP="006D6815">
      <w:pPr>
        <w:pStyle w:val="BodyText"/>
      </w:pPr>
      <w:r>
        <w:lastRenderedPageBreak/>
        <w:t>AURLTB103 Diagnose and repair light vehicle hydraulic braking systems</w:t>
      </w:r>
    </w:p>
    <w:p w14:paraId="4F8C03F2" w14:textId="5C3CDFE2" w:rsidR="006D6815" w:rsidRDefault="006D6815" w:rsidP="006D6815">
      <w:pPr>
        <w:pStyle w:val="BodyText"/>
      </w:pPr>
      <w:r>
        <w:t>AURLTD105 Diagnose and repair light vehicle suspension systems</w:t>
      </w:r>
    </w:p>
    <w:p w14:paraId="2665D458" w14:textId="7DFB6ECA" w:rsidR="009E197D" w:rsidRDefault="009E197D" w:rsidP="006D6815">
      <w:pPr>
        <w:pStyle w:val="BodyText"/>
      </w:pPr>
      <w:r>
        <w:t>AURTTJ001 Balance wheels and tyres</w:t>
      </w:r>
    </w:p>
    <w:p w14:paraId="12DBE7E5" w14:textId="29E03CA6" w:rsidR="009E197D" w:rsidRDefault="009E197D" w:rsidP="006D6815">
      <w:pPr>
        <w:pStyle w:val="BodyText"/>
      </w:pPr>
      <w:r>
        <w:t>AURLTJ002 Remove, inspect, repair and refit light vehicle tyres and tubes</w:t>
      </w:r>
    </w:p>
    <w:p w14:paraId="50DED4F1" w14:textId="60E11DA1" w:rsidR="002B193C" w:rsidRDefault="006D6815" w:rsidP="003B37A8">
      <w:pPr>
        <w:pStyle w:val="BodyText"/>
        <w:spacing w:after="0"/>
      </w:pPr>
      <w:r>
        <w:t>AURTTB101 Inspect and service braking systems</w:t>
      </w:r>
    </w:p>
    <w:p w14:paraId="0BDC132C" w14:textId="5CE56D06" w:rsidR="000E06C6" w:rsidRDefault="000E06C6" w:rsidP="000E06C6">
      <w:pPr>
        <w:pStyle w:val="Heading3"/>
      </w:pPr>
      <w:r>
        <w:t xml:space="preserve">Group B </w:t>
      </w:r>
      <w:r w:rsidR="00AB5087">
        <w:t>–</w:t>
      </w:r>
      <w:r>
        <w:t xml:space="preserve"> </w:t>
      </w:r>
      <w:r w:rsidR="00AB5087">
        <w:t>Heavy Vehicle</w:t>
      </w:r>
    </w:p>
    <w:p w14:paraId="43CAD672" w14:textId="648F2F92" w:rsidR="002B193C" w:rsidRPr="003B37A8" w:rsidRDefault="002B193C">
      <w:pPr>
        <w:pStyle w:val="BodyText"/>
        <w:rPr>
          <w:rFonts w:eastAsia="Times New Roman" w:cs="Times New Roman"/>
          <w:szCs w:val="24"/>
        </w:rPr>
      </w:pPr>
      <w:r w:rsidRPr="00671F90">
        <w:t>AURETH015</w:t>
      </w:r>
      <w:r w:rsidRPr="00B73741">
        <w:rPr>
          <w:rFonts w:eastAsia="Times New Roman" w:cs="Times New Roman"/>
          <w:szCs w:val="24"/>
        </w:rPr>
        <w:t xml:space="preserve"> </w:t>
      </w:r>
      <w:r w:rsidRPr="00671F90">
        <w:t xml:space="preserve">Diagnose and repair heavy electric vehicle rechargeable energy storage system </w:t>
      </w:r>
    </w:p>
    <w:p w14:paraId="5115020D" w14:textId="77777777" w:rsidR="006D6815" w:rsidRDefault="006D6815" w:rsidP="003B37A8">
      <w:pPr>
        <w:pStyle w:val="BodyText"/>
      </w:pPr>
      <w:r>
        <w:t>AURHTB101 Diagnose and repair heavy vehicle air braking systems</w:t>
      </w:r>
    </w:p>
    <w:p w14:paraId="2DFC8EE1" w14:textId="77777777" w:rsidR="006D6815" w:rsidRDefault="006D6815" w:rsidP="003B37A8">
      <w:pPr>
        <w:pStyle w:val="BodyText"/>
      </w:pPr>
      <w:r>
        <w:t>AURHTD102 Diagnose and repair heavy commercial vehicle steering systems</w:t>
      </w:r>
    </w:p>
    <w:p w14:paraId="4D0225A1" w14:textId="77777777" w:rsidR="006D6815" w:rsidRDefault="006D6815" w:rsidP="003B37A8">
      <w:pPr>
        <w:pStyle w:val="BodyText"/>
      </w:pPr>
      <w:r>
        <w:t>AURHTD103 Diagnose and repair heavy commercial vehicle suspension systems</w:t>
      </w:r>
    </w:p>
    <w:p w14:paraId="666A6DCC" w14:textId="77777777" w:rsidR="006D6815" w:rsidRDefault="006D6815" w:rsidP="003B37A8">
      <w:pPr>
        <w:pStyle w:val="BodyText"/>
      </w:pPr>
      <w:r>
        <w:t>AURHTQ103 Diagnose and repair heavy vehicle drive shafts</w:t>
      </w:r>
    </w:p>
    <w:p w14:paraId="1C0322EC" w14:textId="77777777" w:rsidR="006D6815" w:rsidRDefault="006D6815" w:rsidP="003B37A8">
      <w:pPr>
        <w:pStyle w:val="BodyText"/>
      </w:pPr>
      <w:r>
        <w:t>AURTTA006 Inspect and service hydraulic systems</w:t>
      </w:r>
    </w:p>
    <w:p w14:paraId="424CC863" w14:textId="394D0F11" w:rsidR="003B37A8" w:rsidRPr="006D6815" w:rsidRDefault="006D6815" w:rsidP="003B37A8">
      <w:pPr>
        <w:pStyle w:val="BodyText"/>
      </w:pPr>
      <w:r>
        <w:t>AURTTQ001 Inspect and service final drive assemblies</w:t>
      </w:r>
    </w:p>
    <w:p w14:paraId="00CE1787" w14:textId="14849B18" w:rsidR="003A51B0" w:rsidRPr="003A51B0" w:rsidRDefault="003A51B0" w:rsidP="003A51B0">
      <w:pPr>
        <w:pStyle w:val="Heading3"/>
      </w:pPr>
      <w:r>
        <w:t>Group C – General</w:t>
      </w:r>
      <w:r w:rsidR="00C85155">
        <w:t xml:space="preserve"> </w:t>
      </w:r>
      <w:r w:rsidR="00A92E72">
        <w:t>E</w:t>
      </w:r>
      <w:r w:rsidR="00C85155">
        <w:t xml:space="preserve">lectives </w:t>
      </w:r>
    </w:p>
    <w:p w14:paraId="2A4D7DDB" w14:textId="53A53331" w:rsidR="006D6815" w:rsidRDefault="00721DE4" w:rsidP="006D6815">
      <w:pPr>
        <w:pStyle w:val="BodyText"/>
      </w:pPr>
      <w:r>
        <w:t xml:space="preserve">AURACA101 </w:t>
      </w:r>
      <w:r w:rsidR="006D6815">
        <w:t>Respond to customer needs and enquiries in an automotive workplace</w:t>
      </w:r>
    </w:p>
    <w:p w14:paraId="79E20961" w14:textId="03A9D305" w:rsidR="006D6815" w:rsidRDefault="006D6815" w:rsidP="006D6815">
      <w:pPr>
        <w:pStyle w:val="BodyText"/>
      </w:pPr>
      <w:r>
        <w:t>AURAFA</w:t>
      </w:r>
      <w:r w:rsidR="00721DE4">
        <w:t>1</w:t>
      </w:r>
      <w:r>
        <w:t>03 Communicate effectively in an automotive workplace</w:t>
      </w:r>
    </w:p>
    <w:p w14:paraId="5511111B" w14:textId="032E7193" w:rsidR="006D6815" w:rsidRDefault="006D6815" w:rsidP="006D6815">
      <w:pPr>
        <w:pStyle w:val="BodyText"/>
      </w:pPr>
      <w:r>
        <w:t>AURAKA001 Use information technology systems</w:t>
      </w:r>
    </w:p>
    <w:p w14:paraId="0ACA23BC" w14:textId="77777777" w:rsidR="006D6815" w:rsidRDefault="006D6815" w:rsidP="006D6815">
      <w:pPr>
        <w:pStyle w:val="BodyText"/>
      </w:pPr>
      <w:r>
        <w:t>AURATA005 Estimate and quote automotive mechanical and electrical repairs</w:t>
      </w:r>
    </w:p>
    <w:p w14:paraId="07C99E7E" w14:textId="3F014815" w:rsidR="006D6815" w:rsidRDefault="006D6815" w:rsidP="006D6815">
      <w:pPr>
        <w:pStyle w:val="BodyText"/>
      </w:pPr>
      <w:r>
        <w:t>AURETR010 Repair wiring harnesses and looms</w:t>
      </w:r>
    </w:p>
    <w:p w14:paraId="2F3735DB" w14:textId="2A85AFD2" w:rsidR="00721DE4" w:rsidRDefault="00721DE4" w:rsidP="006D6815">
      <w:pPr>
        <w:pStyle w:val="BodyText"/>
      </w:pPr>
      <w:r>
        <w:t>AURETR026 Remove, replace and program electrical and electronic units and assemblies</w:t>
      </w:r>
    </w:p>
    <w:p w14:paraId="5CD20E48" w14:textId="25110FBB" w:rsidR="006D6815" w:rsidRDefault="006D6815" w:rsidP="006D6815">
      <w:pPr>
        <w:pStyle w:val="BodyText"/>
      </w:pPr>
      <w:r>
        <w:t>AURETR</w:t>
      </w:r>
      <w:r w:rsidR="00721DE4">
        <w:t>1</w:t>
      </w:r>
      <w:r>
        <w:t>12 Test and repair basic electrical circuits</w:t>
      </w:r>
    </w:p>
    <w:p w14:paraId="017AB714" w14:textId="1A953328" w:rsidR="006D6815" w:rsidRDefault="006D6815" w:rsidP="006D6815">
      <w:pPr>
        <w:pStyle w:val="BodyText"/>
      </w:pPr>
      <w:r>
        <w:t>AURETR</w:t>
      </w:r>
      <w:r w:rsidR="00721DE4">
        <w:t>1</w:t>
      </w:r>
      <w:r>
        <w:t>20 Diagnose and repair network electronic control systems</w:t>
      </w:r>
    </w:p>
    <w:p w14:paraId="5BCE225A" w14:textId="68D83E2D" w:rsidR="006D6815" w:rsidRDefault="006D6815" w:rsidP="006D6815">
      <w:pPr>
        <w:pStyle w:val="BodyText"/>
      </w:pPr>
      <w:r>
        <w:t>AURETR</w:t>
      </w:r>
      <w:r w:rsidR="00721DE4">
        <w:t>1</w:t>
      </w:r>
      <w:r>
        <w:t>22 Diagnose and repair vehicle dynamic control systems</w:t>
      </w:r>
    </w:p>
    <w:p w14:paraId="7F6EE922" w14:textId="472786A1" w:rsidR="006D6815" w:rsidRDefault="006D6815" w:rsidP="006D6815">
      <w:pPr>
        <w:pStyle w:val="BodyText"/>
      </w:pPr>
      <w:r>
        <w:t>AURETR</w:t>
      </w:r>
      <w:r w:rsidR="00721DE4">
        <w:t>1</w:t>
      </w:r>
      <w:r>
        <w:t>43 Diagnose and repair electronic body management systems</w:t>
      </w:r>
    </w:p>
    <w:p w14:paraId="23EAE9AC" w14:textId="5264B3CA" w:rsidR="006D6815" w:rsidRDefault="006D6815" w:rsidP="006D6815">
      <w:pPr>
        <w:pStyle w:val="BodyText"/>
      </w:pPr>
      <w:r>
        <w:t>AURLTD</w:t>
      </w:r>
      <w:r w:rsidR="00721DE4">
        <w:t>1</w:t>
      </w:r>
      <w:r>
        <w:t>06 Carry out light vehicle wheel alignment operations</w:t>
      </w:r>
    </w:p>
    <w:p w14:paraId="2907579C" w14:textId="0A080DDA" w:rsidR="00A92E72" w:rsidRDefault="00A92E72" w:rsidP="006D6815">
      <w:pPr>
        <w:pStyle w:val="BodyText"/>
      </w:pPr>
      <w:r>
        <w:t>AURTTA104 Carry out servicing operations</w:t>
      </w:r>
    </w:p>
    <w:p w14:paraId="5AE0AE54" w14:textId="7C523C66" w:rsidR="006D6815" w:rsidRDefault="006D6815" w:rsidP="006D6815">
      <w:pPr>
        <w:pStyle w:val="BodyText"/>
      </w:pPr>
      <w:r>
        <w:t>AURVTN</w:t>
      </w:r>
      <w:r w:rsidR="00721DE4">
        <w:t>1</w:t>
      </w:r>
      <w:r>
        <w:t>04 Remove, replace and align bolt-on vehicle body panels and components</w:t>
      </w:r>
    </w:p>
    <w:p w14:paraId="4A7AE398" w14:textId="367508DD" w:rsidR="002C3184" w:rsidRDefault="006D6815" w:rsidP="006D6815">
      <w:pPr>
        <w:pStyle w:val="BodyText"/>
      </w:pPr>
      <w:r>
        <w:t xml:space="preserve">AURVTT003 Remove and replace automotive and marine interior trim components </w:t>
      </w:r>
    </w:p>
    <w:p w14:paraId="5253B1BC" w14:textId="77777777" w:rsidR="006D6815" w:rsidRPr="00671F90" w:rsidRDefault="006D6815" w:rsidP="006D6815">
      <w:pPr>
        <w:pStyle w:val="BodyText"/>
      </w:pPr>
    </w:p>
    <w:p w14:paraId="25E16C59" w14:textId="77777777" w:rsidR="00613D1D" w:rsidRPr="00E5164D" w:rsidRDefault="00613D1D" w:rsidP="00613D1D">
      <w:pPr>
        <w:rPr>
          <w:rFonts w:ascii="Times New Roman" w:eastAsia="Times New Roman" w:hAnsi="Times New Roman" w:cs="Times New Roman"/>
          <w:bCs/>
          <w:sz w:val="24"/>
          <w:szCs w:val="24"/>
        </w:rPr>
      </w:pPr>
      <w:r w:rsidRPr="00E5164D">
        <w:rPr>
          <w:rFonts w:ascii="Times New Roman" w:eastAsia="Times New Roman" w:hAnsi="Times New Roman" w:cs="Times New Roman"/>
          <w:bCs/>
          <w:sz w:val="24"/>
          <w:szCs w:val="24"/>
        </w:rPr>
        <w:t>*Note the following prerequisite unit requirements.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928"/>
        <w:gridCol w:w="4928"/>
      </w:tblGrid>
      <w:tr w:rsidR="00613D1D" w:rsidRPr="00613D1D" w14:paraId="4F2D2BD6" w14:textId="77777777" w:rsidTr="00613D1D">
        <w:trPr>
          <w:tblHeader/>
        </w:trPr>
        <w:tc>
          <w:tcPr>
            <w:tcW w:w="2500" w:type="pct"/>
            <w:tcBorders>
              <w:top w:val="single" w:sz="4" w:space="0" w:color="000000"/>
              <w:left w:val="single" w:sz="4" w:space="0" w:color="000000"/>
              <w:bottom w:val="single" w:sz="4" w:space="0" w:color="000000"/>
              <w:right w:val="single" w:sz="4" w:space="0" w:color="000000"/>
            </w:tcBorders>
            <w:hideMark/>
          </w:tcPr>
          <w:p w14:paraId="54065CCF" w14:textId="1DEA45F9" w:rsidR="00613D1D" w:rsidRPr="00671F90" w:rsidRDefault="00DF2C23" w:rsidP="00613D1D">
            <w:pPr>
              <w:rPr>
                <w:rStyle w:val="SpecialBold"/>
                <w:sz w:val="24"/>
                <w:szCs w:val="20"/>
              </w:rPr>
            </w:pPr>
            <w:r w:rsidRPr="009A5A6F">
              <w:rPr>
                <w:rStyle w:val="SpecialBold"/>
              </w:rPr>
              <w:t>UNIT</w:t>
            </w:r>
            <w:r>
              <w:rPr>
                <w:rStyle w:val="SpecialBold"/>
                <w:sz w:val="24"/>
                <w:szCs w:val="20"/>
              </w:rPr>
              <w:t xml:space="preserve"> </w:t>
            </w:r>
            <w:r>
              <w:rPr>
                <w:rStyle w:val="SpecialBold"/>
                <w:szCs w:val="20"/>
              </w:rPr>
              <w:t>IN THIS QUALIFICATION</w:t>
            </w:r>
          </w:p>
        </w:tc>
        <w:tc>
          <w:tcPr>
            <w:tcW w:w="2500" w:type="pct"/>
            <w:tcBorders>
              <w:top w:val="single" w:sz="4" w:space="0" w:color="000000"/>
              <w:left w:val="single" w:sz="4" w:space="0" w:color="000000"/>
              <w:bottom w:val="single" w:sz="4" w:space="0" w:color="000000"/>
              <w:right w:val="single" w:sz="4" w:space="0" w:color="000000"/>
            </w:tcBorders>
            <w:hideMark/>
          </w:tcPr>
          <w:p w14:paraId="1323602C" w14:textId="6CCDFB26" w:rsidR="00613D1D" w:rsidRPr="00671F90" w:rsidRDefault="00DF2C23" w:rsidP="00613D1D">
            <w:pPr>
              <w:rPr>
                <w:rStyle w:val="SpecialBold"/>
              </w:rPr>
            </w:pPr>
            <w:r>
              <w:rPr>
                <w:rStyle w:val="SpecialBold"/>
              </w:rPr>
              <w:t>PREREQUISITE UNITS</w:t>
            </w:r>
          </w:p>
        </w:tc>
      </w:tr>
      <w:tr w:rsidR="00613D1D" w:rsidRPr="00613D1D" w14:paraId="4B9578E1" w14:textId="77777777" w:rsidTr="00613D1D">
        <w:tc>
          <w:tcPr>
            <w:tcW w:w="2500" w:type="pct"/>
            <w:tcBorders>
              <w:top w:val="single" w:sz="4" w:space="0" w:color="000000"/>
              <w:left w:val="single" w:sz="4" w:space="0" w:color="000000"/>
              <w:bottom w:val="single" w:sz="4" w:space="0" w:color="000000"/>
              <w:right w:val="single" w:sz="4" w:space="0" w:color="000000"/>
            </w:tcBorders>
            <w:hideMark/>
          </w:tcPr>
          <w:p w14:paraId="12F77EE5" w14:textId="3528E461" w:rsidR="00613D1D" w:rsidRPr="00613D1D" w:rsidRDefault="00613D1D" w:rsidP="00671F90">
            <w:pPr>
              <w:pStyle w:val="BodyText"/>
            </w:pPr>
            <w:r w:rsidRPr="00613D1D">
              <w:t>AURETH002 Service and maintain battery electric vehicles</w:t>
            </w:r>
          </w:p>
        </w:tc>
        <w:tc>
          <w:tcPr>
            <w:tcW w:w="2500" w:type="pct"/>
            <w:tcBorders>
              <w:top w:val="single" w:sz="4" w:space="0" w:color="000000"/>
              <w:left w:val="single" w:sz="4" w:space="0" w:color="000000"/>
              <w:bottom w:val="single" w:sz="4" w:space="0" w:color="000000"/>
              <w:right w:val="single" w:sz="4" w:space="0" w:color="000000"/>
            </w:tcBorders>
            <w:hideMark/>
          </w:tcPr>
          <w:p w14:paraId="0A55D543" w14:textId="77777777" w:rsidR="00613D1D" w:rsidRPr="00671F90" w:rsidRDefault="00613D1D" w:rsidP="00671F90">
            <w:pPr>
              <w:pStyle w:val="ListParagraph"/>
              <w:numPr>
                <w:ilvl w:val="0"/>
                <w:numId w:val="37"/>
              </w:numPr>
              <w:rPr>
                <w:rFonts w:ascii="Times New Roman" w:eastAsia="Times New Roman" w:hAnsi="Times New Roman" w:cs="Times New Roman"/>
                <w:bCs/>
                <w:sz w:val="24"/>
                <w:szCs w:val="24"/>
              </w:rPr>
            </w:pPr>
            <w:r w:rsidRPr="00671F90">
              <w:rPr>
                <w:rFonts w:ascii="Times New Roman" w:eastAsia="Times New Roman" w:hAnsi="Times New Roman" w:cs="Times New Roman"/>
                <w:bCs/>
                <w:sz w:val="24"/>
                <w:szCs w:val="24"/>
              </w:rPr>
              <w:t>AURETH001 Depower and reinitialise battery electric vehicles</w:t>
            </w:r>
          </w:p>
          <w:p w14:paraId="16C2D5EC" w14:textId="08334728" w:rsidR="00613D1D" w:rsidRPr="00613D1D" w:rsidRDefault="00613D1D" w:rsidP="00613D1D">
            <w:pPr>
              <w:rPr>
                <w:rFonts w:ascii="Times New Roman" w:eastAsia="Times New Roman" w:hAnsi="Times New Roman" w:cs="Times New Roman"/>
                <w:bCs/>
                <w:sz w:val="24"/>
                <w:szCs w:val="24"/>
              </w:rPr>
            </w:pPr>
          </w:p>
        </w:tc>
      </w:tr>
      <w:tr w:rsidR="00613D1D" w:rsidRPr="00613D1D" w14:paraId="615C88B3" w14:textId="77777777" w:rsidTr="00613D1D">
        <w:tc>
          <w:tcPr>
            <w:tcW w:w="2500" w:type="pct"/>
            <w:tcBorders>
              <w:top w:val="single" w:sz="4" w:space="0" w:color="000000"/>
              <w:left w:val="single" w:sz="4" w:space="0" w:color="000000"/>
              <w:bottom w:val="single" w:sz="4" w:space="0" w:color="000000"/>
              <w:right w:val="single" w:sz="4" w:space="0" w:color="000000"/>
            </w:tcBorders>
          </w:tcPr>
          <w:p w14:paraId="404B27C8" w14:textId="7CCE3593" w:rsidR="00613D1D" w:rsidRPr="00613D1D" w:rsidRDefault="00613D1D" w:rsidP="00671F90">
            <w:pPr>
              <w:pStyle w:val="BodyText"/>
            </w:pPr>
            <w:r w:rsidRPr="00613D1D">
              <w:t>AURETH103 Diagnose and repair high voltage rechargeable energy storage systems in battery electric vehicles</w:t>
            </w:r>
          </w:p>
        </w:tc>
        <w:tc>
          <w:tcPr>
            <w:tcW w:w="2500" w:type="pct"/>
            <w:tcBorders>
              <w:top w:val="single" w:sz="4" w:space="0" w:color="000000"/>
              <w:left w:val="single" w:sz="4" w:space="0" w:color="000000"/>
              <w:bottom w:val="single" w:sz="4" w:space="0" w:color="000000"/>
              <w:right w:val="single" w:sz="4" w:space="0" w:color="000000"/>
            </w:tcBorders>
          </w:tcPr>
          <w:p w14:paraId="6AE4DF4A" w14:textId="77777777" w:rsidR="00613D1D" w:rsidRPr="00671F90" w:rsidRDefault="00613D1D" w:rsidP="00671F90">
            <w:pPr>
              <w:pStyle w:val="ListParagraph"/>
              <w:numPr>
                <w:ilvl w:val="0"/>
                <w:numId w:val="37"/>
              </w:numPr>
              <w:rPr>
                <w:rFonts w:ascii="Times New Roman" w:eastAsia="Times New Roman" w:hAnsi="Times New Roman" w:cs="Times New Roman"/>
                <w:bCs/>
                <w:sz w:val="24"/>
                <w:szCs w:val="24"/>
              </w:rPr>
            </w:pPr>
            <w:r w:rsidRPr="00671F90">
              <w:rPr>
                <w:rFonts w:ascii="Times New Roman" w:eastAsia="Times New Roman" w:hAnsi="Times New Roman" w:cs="Times New Roman"/>
                <w:bCs/>
                <w:sz w:val="24"/>
                <w:szCs w:val="24"/>
              </w:rPr>
              <w:t>AURETH101 Depower and reinitialise battery electric vehicles</w:t>
            </w:r>
          </w:p>
          <w:p w14:paraId="1E41E78B" w14:textId="77777777" w:rsidR="00613D1D" w:rsidRPr="00613D1D" w:rsidRDefault="00613D1D" w:rsidP="00613D1D">
            <w:pPr>
              <w:rPr>
                <w:rFonts w:ascii="Times New Roman" w:eastAsia="Times New Roman" w:hAnsi="Times New Roman" w:cs="Times New Roman"/>
                <w:bCs/>
                <w:sz w:val="24"/>
                <w:szCs w:val="24"/>
              </w:rPr>
            </w:pPr>
          </w:p>
        </w:tc>
      </w:tr>
      <w:tr w:rsidR="00B2489D" w:rsidRPr="00613D1D" w14:paraId="25DB0BFE" w14:textId="77777777" w:rsidTr="00613D1D">
        <w:tc>
          <w:tcPr>
            <w:tcW w:w="2500" w:type="pct"/>
            <w:tcBorders>
              <w:top w:val="single" w:sz="4" w:space="0" w:color="000000"/>
              <w:left w:val="single" w:sz="4" w:space="0" w:color="000000"/>
              <w:bottom w:val="single" w:sz="4" w:space="0" w:color="000000"/>
              <w:right w:val="single" w:sz="4" w:space="0" w:color="000000"/>
            </w:tcBorders>
          </w:tcPr>
          <w:p w14:paraId="53CDFAC4" w14:textId="0DEA4E87" w:rsidR="00B2489D" w:rsidRPr="00613D1D" w:rsidRDefault="00B2489D" w:rsidP="00671F90">
            <w:pPr>
              <w:pStyle w:val="BodyText"/>
            </w:pPr>
            <w:r w:rsidRPr="00B2489D">
              <w:lastRenderedPageBreak/>
              <w:t>AURETH106 Diagnose and repair auxiliary motors and associated components in battery electric vehicles</w:t>
            </w:r>
          </w:p>
        </w:tc>
        <w:tc>
          <w:tcPr>
            <w:tcW w:w="2500" w:type="pct"/>
            <w:tcBorders>
              <w:top w:val="single" w:sz="4" w:space="0" w:color="000000"/>
              <w:left w:val="single" w:sz="4" w:space="0" w:color="000000"/>
              <w:bottom w:val="single" w:sz="4" w:space="0" w:color="000000"/>
              <w:right w:val="single" w:sz="4" w:space="0" w:color="000000"/>
            </w:tcBorders>
          </w:tcPr>
          <w:p w14:paraId="3C2EFA72" w14:textId="77777777" w:rsidR="00B2489D" w:rsidRPr="00671F90" w:rsidRDefault="00B2489D" w:rsidP="00671F90">
            <w:pPr>
              <w:pStyle w:val="ListParagraph"/>
              <w:numPr>
                <w:ilvl w:val="0"/>
                <w:numId w:val="37"/>
              </w:numPr>
              <w:rPr>
                <w:rFonts w:ascii="Times New Roman" w:eastAsia="Times New Roman" w:hAnsi="Times New Roman" w:cs="Times New Roman"/>
                <w:bCs/>
                <w:sz w:val="24"/>
                <w:szCs w:val="24"/>
              </w:rPr>
            </w:pPr>
            <w:r w:rsidRPr="00671F90">
              <w:rPr>
                <w:rFonts w:ascii="Times New Roman" w:eastAsia="Times New Roman" w:hAnsi="Times New Roman" w:cs="Times New Roman"/>
                <w:bCs/>
                <w:sz w:val="24"/>
                <w:szCs w:val="24"/>
              </w:rPr>
              <w:t>AURETH101 Depower and reinitialise battery electric vehicles</w:t>
            </w:r>
          </w:p>
          <w:p w14:paraId="201A23C5" w14:textId="77777777" w:rsidR="00B2489D" w:rsidRPr="00613D1D" w:rsidRDefault="00B2489D" w:rsidP="00613D1D">
            <w:pPr>
              <w:rPr>
                <w:rFonts w:ascii="Times New Roman" w:eastAsia="Times New Roman" w:hAnsi="Times New Roman" w:cs="Times New Roman"/>
                <w:bCs/>
                <w:sz w:val="24"/>
                <w:szCs w:val="24"/>
              </w:rPr>
            </w:pPr>
          </w:p>
        </w:tc>
      </w:tr>
      <w:tr w:rsidR="00B2489D" w:rsidRPr="00613D1D" w14:paraId="46124743" w14:textId="77777777" w:rsidTr="00613D1D">
        <w:tc>
          <w:tcPr>
            <w:tcW w:w="2500" w:type="pct"/>
            <w:tcBorders>
              <w:top w:val="single" w:sz="4" w:space="0" w:color="000000"/>
              <w:left w:val="single" w:sz="4" w:space="0" w:color="000000"/>
              <w:bottom w:val="single" w:sz="4" w:space="0" w:color="000000"/>
              <w:right w:val="single" w:sz="4" w:space="0" w:color="000000"/>
            </w:tcBorders>
          </w:tcPr>
          <w:p w14:paraId="151C8BCD" w14:textId="70D349E9" w:rsidR="00B2489D" w:rsidRPr="00B2489D" w:rsidRDefault="00B2489D" w:rsidP="00671F90">
            <w:pPr>
              <w:pStyle w:val="BodyText"/>
            </w:pPr>
            <w:r w:rsidRPr="00B2489D">
              <w:t>AURETH107 Diagnose and repair system instrumentation and safety interlocks in battery electric vehicles</w:t>
            </w:r>
          </w:p>
        </w:tc>
        <w:tc>
          <w:tcPr>
            <w:tcW w:w="2500" w:type="pct"/>
            <w:tcBorders>
              <w:top w:val="single" w:sz="4" w:space="0" w:color="000000"/>
              <w:left w:val="single" w:sz="4" w:space="0" w:color="000000"/>
              <w:bottom w:val="single" w:sz="4" w:space="0" w:color="000000"/>
              <w:right w:val="single" w:sz="4" w:space="0" w:color="000000"/>
            </w:tcBorders>
          </w:tcPr>
          <w:p w14:paraId="5CCF0DBA" w14:textId="77777777" w:rsidR="00B2489D" w:rsidRPr="00671F90" w:rsidRDefault="00B2489D" w:rsidP="00671F90">
            <w:pPr>
              <w:pStyle w:val="ListParagraph"/>
              <w:numPr>
                <w:ilvl w:val="0"/>
                <w:numId w:val="37"/>
              </w:numPr>
              <w:rPr>
                <w:rFonts w:ascii="Times New Roman" w:eastAsia="Times New Roman" w:hAnsi="Times New Roman" w:cs="Times New Roman"/>
                <w:bCs/>
                <w:sz w:val="24"/>
                <w:szCs w:val="24"/>
              </w:rPr>
            </w:pPr>
            <w:r w:rsidRPr="00671F90">
              <w:rPr>
                <w:rFonts w:ascii="Times New Roman" w:eastAsia="Times New Roman" w:hAnsi="Times New Roman" w:cs="Times New Roman"/>
                <w:bCs/>
                <w:sz w:val="24"/>
                <w:szCs w:val="24"/>
              </w:rPr>
              <w:t>AURETH101 Depower and reinitialise battery electric vehicles</w:t>
            </w:r>
          </w:p>
          <w:p w14:paraId="032BE58F" w14:textId="77777777" w:rsidR="00B2489D" w:rsidRPr="00B2489D" w:rsidRDefault="00B2489D" w:rsidP="00B2489D">
            <w:pPr>
              <w:rPr>
                <w:rFonts w:ascii="Times New Roman" w:eastAsia="Times New Roman" w:hAnsi="Times New Roman" w:cs="Times New Roman"/>
                <w:bCs/>
                <w:sz w:val="24"/>
                <w:szCs w:val="24"/>
              </w:rPr>
            </w:pPr>
          </w:p>
        </w:tc>
      </w:tr>
      <w:tr w:rsidR="00B2489D" w:rsidRPr="00613D1D" w14:paraId="139139BA" w14:textId="77777777" w:rsidTr="00613D1D">
        <w:tc>
          <w:tcPr>
            <w:tcW w:w="2500" w:type="pct"/>
            <w:tcBorders>
              <w:top w:val="single" w:sz="4" w:space="0" w:color="000000"/>
              <w:left w:val="single" w:sz="4" w:space="0" w:color="000000"/>
              <w:bottom w:val="single" w:sz="4" w:space="0" w:color="000000"/>
              <w:right w:val="single" w:sz="4" w:space="0" w:color="000000"/>
            </w:tcBorders>
          </w:tcPr>
          <w:p w14:paraId="5E63A4A5" w14:textId="74C76AAD" w:rsidR="00B2489D" w:rsidRPr="00B2489D" w:rsidRDefault="00B2489D" w:rsidP="00671F90">
            <w:pPr>
              <w:pStyle w:val="BodyText"/>
            </w:pPr>
            <w:r w:rsidRPr="00B2489D">
              <w:t>AURETH108 Diagnose and repair HVAC and rechargeable energy storage cooling systems in battery electric vehicle</w:t>
            </w:r>
          </w:p>
        </w:tc>
        <w:tc>
          <w:tcPr>
            <w:tcW w:w="2500" w:type="pct"/>
            <w:tcBorders>
              <w:top w:val="single" w:sz="4" w:space="0" w:color="000000"/>
              <w:left w:val="single" w:sz="4" w:space="0" w:color="000000"/>
              <w:bottom w:val="single" w:sz="4" w:space="0" w:color="000000"/>
              <w:right w:val="single" w:sz="4" w:space="0" w:color="000000"/>
            </w:tcBorders>
          </w:tcPr>
          <w:p w14:paraId="0A2C7DD2" w14:textId="77777777" w:rsidR="00B2489D" w:rsidRPr="00671F90" w:rsidRDefault="00B2489D" w:rsidP="00671F90">
            <w:pPr>
              <w:pStyle w:val="ListParagraph"/>
              <w:numPr>
                <w:ilvl w:val="0"/>
                <w:numId w:val="37"/>
              </w:numPr>
              <w:rPr>
                <w:rFonts w:ascii="Times New Roman" w:eastAsia="Times New Roman" w:hAnsi="Times New Roman" w:cs="Times New Roman"/>
                <w:bCs/>
                <w:sz w:val="24"/>
                <w:szCs w:val="24"/>
              </w:rPr>
            </w:pPr>
            <w:r w:rsidRPr="00671F90">
              <w:rPr>
                <w:rFonts w:ascii="Times New Roman" w:eastAsia="Times New Roman" w:hAnsi="Times New Roman" w:cs="Times New Roman"/>
                <w:bCs/>
                <w:sz w:val="24"/>
                <w:szCs w:val="24"/>
              </w:rPr>
              <w:t>AURETH101 Depower and reinitialise battery electric vehicles</w:t>
            </w:r>
          </w:p>
          <w:p w14:paraId="2FB0253C" w14:textId="7D1A8E23" w:rsidR="00B2489D" w:rsidRPr="00B2489D" w:rsidRDefault="00B2489D" w:rsidP="00B2489D">
            <w:pPr>
              <w:rPr>
                <w:rFonts w:ascii="Times New Roman" w:eastAsia="Times New Roman" w:hAnsi="Times New Roman" w:cs="Times New Roman"/>
                <w:bCs/>
                <w:sz w:val="24"/>
                <w:szCs w:val="24"/>
              </w:rPr>
            </w:pPr>
          </w:p>
        </w:tc>
      </w:tr>
      <w:tr w:rsidR="00B2489D" w:rsidRPr="00613D1D" w14:paraId="3C7A15D0" w14:textId="77777777" w:rsidTr="00613D1D">
        <w:tc>
          <w:tcPr>
            <w:tcW w:w="2500" w:type="pct"/>
            <w:tcBorders>
              <w:top w:val="single" w:sz="4" w:space="0" w:color="000000"/>
              <w:left w:val="single" w:sz="4" w:space="0" w:color="000000"/>
              <w:bottom w:val="single" w:sz="4" w:space="0" w:color="000000"/>
              <w:right w:val="single" w:sz="4" w:space="0" w:color="000000"/>
            </w:tcBorders>
          </w:tcPr>
          <w:p w14:paraId="53BE8DBE" w14:textId="21545294" w:rsidR="00B2489D" w:rsidRPr="00B2489D" w:rsidRDefault="00B2489D" w:rsidP="00671F90">
            <w:pPr>
              <w:pStyle w:val="BodyText"/>
            </w:pPr>
            <w:r w:rsidRPr="00B2489D">
              <w:t>AURETH109 Diagnose and repair DC to DC converters in battery electric vehicles</w:t>
            </w:r>
          </w:p>
        </w:tc>
        <w:tc>
          <w:tcPr>
            <w:tcW w:w="2500" w:type="pct"/>
            <w:tcBorders>
              <w:top w:val="single" w:sz="4" w:space="0" w:color="000000"/>
              <w:left w:val="single" w:sz="4" w:space="0" w:color="000000"/>
              <w:bottom w:val="single" w:sz="4" w:space="0" w:color="000000"/>
              <w:right w:val="single" w:sz="4" w:space="0" w:color="000000"/>
            </w:tcBorders>
          </w:tcPr>
          <w:p w14:paraId="3BAD3727" w14:textId="262DD374" w:rsidR="00B2489D" w:rsidRPr="00531F4A" w:rsidRDefault="00B2489D" w:rsidP="00531F4A">
            <w:pPr>
              <w:pStyle w:val="ListParagraph"/>
              <w:numPr>
                <w:ilvl w:val="0"/>
                <w:numId w:val="37"/>
              </w:numPr>
              <w:rPr>
                <w:rFonts w:ascii="Times New Roman" w:eastAsia="Times New Roman" w:hAnsi="Times New Roman" w:cs="Times New Roman"/>
                <w:bCs/>
                <w:sz w:val="24"/>
                <w:szCs w:val="24"/>
              </w:rPr>
            </w:pPr>
            <w:r w:rsidRPr="00531F4A">
              <w:rPr>
                <w:rFonts w:ascii="Times New Roman" w:eastAsia="Times New Roman" w:hAnsi="Times New Roman" w:cs="Times New Roman"/>
                <w:bCs/>
                <w:sz w:val="24"/>
                <w:szCs w:val="24"/>
              </w:rPr>
              <w:t>AURETH101 Depower and reinitialise battery electric vehicles</w:t>
            </w:r>
          </w:p>
          <w:p w14:paraId="505087E4" w14:textId="7F29B34C" w:rsidR="00B2489D" w:rsidRPr="00531F4A" w:rsidRDefault="00B2489D" w:rsidP="00531F4A">
            <w:pPr>
              <w:pStyle w:val="ListParagraph"/>
              <w:numPr>
                <w:ilvl w:val="0"/>
                <w:numId w:val="37"/>
              </w:numPr>
              <w:rPr>
                <w:rFonts w:ascii="Times New Roman" w:eastAsia="Times New Roman" w:hAnsi="Times New Roman" w:cs="Times New Roman"/>
                <w:bCs/>
                <w:sz w:val="24"/>
                <w:szCs w:val="24"/>
              </w:rPr>
            </w:pPr>
            <w:r w:rsidRPr="00531F4A">
              <w:rPr>
                <w:rFonts w:ascii="Times New Roman" w:eastAsia="Times New Roman" w:hAnsi="Times New Roman" w:cs="Times New Roman"/>
                <w:bCs/>
                <w:sz w:val="24"/>
                <w:szCs w:val="24"/>
              </w:rPr>
              <w:t>AURETR125 Test, charge and replace batteries and jump-start vehicles</w:t>
            </w:r>
          </w:p>
        </w:tc>
      </w:tr>
    </w:tbl>
    <w:p w14:paraId="150CE4FB" w14:textId="35F526A0" w:rsidR="000E06C6" w:rsidRPr="00852CB8" w:rsidRDefault="000E06C6" w:rsidP="00852CB8">
      <w:pPr>
        <w:rPr>
          <w:rFonts w:ascii="Times New Roman" w:eastAsia="Times New Roman" w:hAnsi="Times New Roman" w:cs="Times New Roman"/>
          <w:bCs/>
          <w:sz w:val="24"/>
          <w:szCs w:val="24"/>
        </w:rPr>
      </w:pPr>
    </w:p>
    <w:p w14:paraId="578572C9" w14:textId="77777777" w:rsidR="000E06C6" w:rsidRDefault="000E06C6" w:rsidP="000E06C6">
      <w:pPr>
        <w:pStyle w:val="Heading1"/>
      </w:pPr>
      <w:r>
        <w:t>Qualification Mapping Information</w:t>
      </w:r>
    </w:p>
    <w:p w14:paraId="0F59396C" w14:textId="77777777" w:rsidR="003968E4" w:rsidRDefault="003968E4" w:rsidP="00671F90">
      <w:pPr>
        <w:pStyle w:val="BodyText"/>
      </w:pPr>
      <w:r>
        <w:t xml:space="preserve">No equivalent qualification. New qualification. </w:t>
      </w:r>
    </w:p>
    <w:p w14:paraId="0372B31D" w14:textId="71CFA3C0" w:rsidR="000E06C6" w:rsidRDefault="000E06C6" w:rsidP="000E06C6">
      <w:pPr>
        <w:pStyle w:val="Heading1"/>
      </w:pPr>
      <w:r>
        <w:t>Links</w:t>
      </w:r>
    </w:p>
    <w:p w14:paraId="6FA4A903" w14:textId="2BF80979" w:rsidR="00EC490F" w:rsidRDefault="000E06C6" w:rsidP="002D6ECC">
      <w:pPr>
        <w:pStyle w:val="BodyText"/>
      </w:pPr>
      <w:r w:rsidRPr="002D6ECC">
        <w:t xml:space="preserve">Companion Volume Implementation Guide is found on </w:t>
      </w:r>
      <w:proofErr w:type="spellStart"/>
      <w:r w:rsidRPr="002D6ECC">
        <w:t>VETNet</w:t>
      </w:r>
      <w:proofErr w:type="spellEnd"/>
      <w:r w:rsidRPr="002D6ECC">
        <w:t xml:space="preserve">: </w:t>
      </w:r>
    </w:p>
    <w:p w14:paraId="32A29A3A" w14:textId="044CC922" w:rsidR="00914725" w:rsidRPr="00671F90" w:rsidRDefault="00465B6F" w:rsidP="002D6ECC">
      <w:pPr>
        <w:pStyle w:val="BodyText"/>
      </w:pPr>
      <w:hyperlink r:id="rId11" w:history="1">
        <w:r>
          <w:rPr>
            <w:color w:val="0000FF"/>
            <w:u w:val="single"/>
          </w:rPr>
          <w:t>https://</w:t>
        </w:r>
        <w:bookmarkStart w:id="2" w:name="_GoBack"/>
        <w:bookmarkEnd w:id="2"/>
        <w:r>
          <w:rPr>
            <w:color w:val="0000FF"/>
            <w:u w:val="single"/>
          </w:rPr>
          <w:t>vetnet.gov.au/Pages/TrainingDocs.aspx?q=b4278d82-d487-4070-a8c4-78045ec695b1</w:t>
        </w:r>
      </w:hyperlink>
    </w:p>
    <w:sectPr w:rsidR="00914725" w:rsidRPr="00671F90" w:rsidSect="00BD4003">
      <w:headerReference w:type="even" r:id="rId12"/>
      <w:headerReference w:type="default" r:id="rId13"/>
      <w:footerReference w:type="default" r:id="rId14"/>
      <w:headerReference w:type="first" r:id="rId15"/>
      <w:pgSz w:w="11908" w:h="16833"/>
      <w:pgMar w:top="1134" w:right="1134" w:bottom="1134" w:left="1134" w:header="992" w:footer="99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uthor" w:initials="A">
    <w:p w14:paraId="7E82E8E0" w14:textId="77777777" w:rsidR="00001F17" w:rsidRDefault="00001F17">
      <w:pPr>
        <w:pStyle w:val="CommentText"/>
        <w:rPr>
          <w:b/>
          <w:bCs/>
          <w:color w:val="FF0000"/>
        </w:rPr>
      </w:pPr>
      <w:r>
        <w:rPr>
          <w:rStyle w:val="CommentReference"/>
        </w:rPr>
        <w:annotationRef/>
      </w:r>
      <w:r w:rsidRPr="00A53995">
        <w:rPr>
          <w:b/>
          <w:bCs/>
          <w:color w:val="FF0000"/>
        </w:rPr>
        <w:t>QUESTIONS TO CONSIDER/RESPOND TO DURING THE REVIEW OF AUR</w:t>
      </w:r>
      <w:r>
        <w:rPr>
          <w:b/>
          <w:bCs/>
          <w:color w:val="FF0000"/>
        </w:rPr>
        <w:t>32721</w:t>
      </w:r>
    </w:p>
    <w:p w14:paraId="1464C329" w14:textId="73A69863" w:rsidR="00001F17" w:rsidRDefault="00001F17" w:rsidP="00E601F8">
      <w:pPr>
        <w:pStyle w:val="CommentText"/>
        <w:numPr>
          <w:ilvl w:val="0"/>
          <w:numId w:val="45"/>
        </w:numPr>
      </w:pPr>
      <w:r>
        <w:t xml:space="preserve"> Do you think the qualification meets the job role requirements of a technician that diagnoses, services and repairs battery electric vehicles?</w:t>
      </w:r>
    </w:p>
    <w:p w14:paraId="7828101D" w14:textId="77777777" w:rsidR="00001F17" w:rsidRDefault="00001F17" w:rsidP="00E601F8">
      <w:pPr>
        <w:pStyle w:val="CommentText"/>
        <w:numPr>
          <w:ilvl w:val="0"/>
          <w:numId w:val="45"/>
        </w:numPr>
      </w:pPr>
      <w:r>
        <w:t xml:space="preserve"> Do you agree with the selection of units of competency in the core of the qualification?</w:t>
      </w:r>
    </w:p>
    <w:p w14:paraId="732D52EA" w14:textId="69B1CBFD" w:rsidR="00001F17" w:rsidRDefault="00001F17" w:rsidP="00E601F8">
      <w:pPr>
        <w:pStyle w:val="CommentText"/>
        <w:numPr>
          <w:ilvl w:val="0"/>
          <w:numId w:val="45"/>
        </w:numPr>
      </w:pPr>
      <w:r>
        <w:t xml:space="preserve"> Do you agree with the selection of units in Group A, Group B and Group C of the qualification? </w:t>
      </w:r>
    </w:p>
    <w:p w14:paraId="2D3C7131" w14:textId="12BB3237" w:rsidR="00001F17" w:rsidRDefault="00001F17" w:rsidP="00E601F8">
      <w:pPr>
        <w:pStyle w:val="CommentText"/>
        <w:numPr>
          <w:ilvl w:val="0"/>
          <w:numId w:val="45"/>
        </w:numPr>
      </w:pPr>
      <w:r>
        <w:t xml:space="preserve"> Are there any other units that should be added/removed from the qualification?</w:t>
      </w:r>
    </w:p>
    <w:p w14:paraId="0558082F" w14:textId="4AE59D0B" w:rsidR="00001F17" w:rsidRDefault="00001F17" w:rsidP="00E601F8">
      <w:pPr>
        <w:pStyle w:val="CommentText"/>
        <w:numPr>
          <w:ilvl w:val="0"/>
          <w:numId w:val="45"/>
        </w:numPr>
      </w:pPr>
      <w:r>
        <w:t xml:space="preserve"> Do you agree that the qualification should have specilisations in light and heavy battery electric vehicles (i.e. Groups A and B)?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58082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58082F" w16cid:durableId="242A44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53A0A" w14:textId="77777777" w:rsidR="00001F17" w:rsidRDefault="00001F17">
      <w:r>
        <w:separator/>
      </w:r>
    </w:p>
  </w:endnote>
  <w:endnote w:type="continuationSeparator" w:id="0">
    <w:p w14:paraId="21314BCB" w14:textId="77777777" w:rsidR="00001F17" w:rsidRDefault="00001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2D21A" w14:textId="1FB02951" w:rsidR="00001F17" w:rsidRPr="00DD1FEA" w:rsidRDefault="00001F17" w:rsidP="00DD1FEA">
    <w:pPr>
      <w:pBdr>
        <w:top w:val="single" w:sz="4" w:space="1" w:color="000000"/>
      </w:pBdr>
      <w:tabs>
        <w:tab w:val="right" w:pos="9072"/>
      </w:tabs>
      <w:spacing w:before="120"/>
      <w:rPr>
        <w:rFonts w:ascii="Times New Roman" w:eastAsia="Times New Roman" w:hAnsi="Times New Roman" w:cs="Times New Roman"/>
        <w:sz w:val="16"/>
        <w:szCs w:val="16"/>
      </w:rPr>
    </w:pPr>
    <w:r>
      <w:rPr>
        <w:rFonts w:ascii="Times New Roman" w:eastAsia="Times New Roman" w:hAnsi="Times New Roman" w:cs="Times New Roman"/>
        <w:sz w:val="16"/>
        <w:szCs w:val="16"/>
      </w:rPr>
      <w:tab/>
      <w:t xml:space="preserve">Page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PAGE</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sz w:val="16"/>
        <w:szCs w:val="16"/>
      </w:rPr>
      <w:t>1</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 xml:space="preserve"> of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NUMPAGES</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sz w:val="16"/>
        <w:szCs w:val="16"/>
      </w:rPr>
      <w:t>4</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ab/>
      <w:t xml:space="preserve"> PwC's Skills for Australia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66866" w14:textId="77777777" w:rsidR="00001F17" w:rsidRDefault="00001F17">
      <w:r>
        <w:separator/>
      </w:r>
    </w:p>
  </w:footnote>
  <w:footnote w:type="continuationSeparator" w:id="0">
    <w:p w14:paraId="45FCF94C" w14:textId="77777777" w:rsidR="00001F17" w:rsidRDefault="00001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C8BD" w14:textId="54267E52" w:rsidR="00001F17" w:rsidRDefault="00465B6F">
    <w:pPr>
      <w:pStyle w:val="Header"/>
    </w:pPr>
    <w:r>
      <w:rPr>
        <w:noProof/>
      </w:rPr>
      <w:pict w14:anchorId="1FF6A5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57626" o:spid="_x0000_s2050" type="#_x0000_t136" style="position:absolute;margin-left:0;margin-top:0;width:594.6pt;height:84.9pt;rotation:315;z-index:-251655168;mso-position-horizontal:center;mso-position-horizontal-relative:margin;mso-position-vertical:center;mso-position-vertical-relative:margin" o:allowincell="f" fillcolor="silver" stroked="f">
          <v:fill opacity=".5"/>
          <v:textpath style="font-family:&quot;Arial&quot;;font-size:1pt" string="PUBLIC REVI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1F9D4" w14:textId="51D7D5DC" w:rsidR="00001F17" w:rsidRDefault="00465B6F">
    <w:pPr>
      <w:keepNext w:val="0"/>
      <w:keepLines w:val="0"/>
      <w:pBdr>
        <w:bottom w:val="single" w:sz="4" w:space="1" w:color="000000"/>
      </w:pBdr>
      <w:tabs>
        <w:tab w:val="right" w:pos="9072"/>
      </w:tabs>
      <w:rPr>
        <w:rFonts w:ascii="Times New Roman" w:eastAsia="Times New Roman" w:hAnsi="Times New Roman" w:cs="Times New Roman"/>
        <w:sz w:val="16"/>
        <w:szCs w:val="16"/>
      </w:rPr>
    </w:pPr>
    <w:r>
      <w:rPr>
        <w:noProof/>
      </w:rPr>
      <w:pict w14:anchorId="15EF0F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57627" o:spid="_x0000_s2051" type="#_x0000_t136" style="position:absolute;margin-left:0;margin-top:0;width:594.6pt;height:84.9pt;rotation:315;z-index:-251653120;mso-position-horizontal:center;mso-position-horizontal-relative:margin;mso-position-vertical:center;mso-position-vertical-relative:margin" o:allowincell="f" fillcolor="silver" stroked="f">
          <v:fill opacity=".5"/>
          <v:textpath style="font-family:&quot;Arial&quot;;font-size:1pt" string="PUBLIC REVIEW"/>
          <w10:wrap anchorx="margin" anchory="margin"/>
        </v:shape>
      </w:pict>
    </w:r>
    <w:r w:rsidR="00001F17">
      <w:rPr>
        <w:rFonts w:ascii="Times New Roman" w:eastAsia="Times New Roman" w:hAnsi="Times New Roman" w:cs="Times New Roman"/>
        <w:sz w:val="16"/>
        <w:szCs w:val="16"/>
      </w:rPr>
      <w:fldChar w:fldCharType="begin"/>
    </w:r>
    <w:r w:rsidR="00001F17">
      <w:rPr>
        <w:rFonts w:ascii="Times New Roman" w:eastAsia="Times New Roman" w:hAnsi="Times New Roman" w:cs="Times New Roman"/>
        <w:sz w:val="16"/>
        <w:szCs w:val="16"/>
      </w:rPr>
      <w:instrText xml:space="preserve"> STYLEREF  SuperHeading  \* MERGEFORMAT </w:instrText>
    </w:r>
    <w:r w:rsidR="00001F17">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AUR32721 Certificate III in Automotive Electric Vehicle Technology – FOR PUBLIC REVIEW  (Friday 30th April – Monday 31st May 2021).</w:t>
    </w:r>
    <w:r w:rsidR="00001F17">
      <w:rPr>
        <w:rFonts w:ascii="Times New Roman" w:eastAsia="Times New Roman" w:hAnsi="Times New Roman" w:cs="Times New Roman"/>
        <w:sz w:val="16"/>
        <w:szCs w:val="16"/>
      </w:rPr>
      <w:fldChar w:fldCharType="end"/>
    </w:r>
    <w:r w:rsidR="00001F17">
      <w:rPr>
        <w:rFonts w:ascii="Times New Roman" w:eastAsia="Times New Roman" w:hAnsi="Times New Roman" w:cs="Times New Roman"/>
        <w:sz w:val="16"/>
        <w:szCs w:val="16"/>
      </w:rPr>
      <w:tab/>
    </w:r>
  </w:p>
  <w:p w14:paraId="1B7A47B5" w14:textId="77777777" w:rsidR="00001F17" w:rsidRDefault="00001F17">
    <w:pPr>
      <w:keepNext w:val="0"/>
      <w:keepLines w:val="0"/>
      <w:pBdr>
        <w:bottom w:val="none" w:sz="0" w:space="0" w:color="000000"/>
      </w:pBdr>
      <w:tabs>
        <w:tab w:val="right" w:pos="9072"/>
      </w:tabs>
      <w:rPr>
        <w:rFonts w:ascii="Times New Roman" w:eastAsia="Times New Roman" w:hAnsi="Times New Roman" w:cs="Times New Roman"/>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6174" w14:textId="06FFC4A4" w:rsidR="00001F17" w:rsidRDefault="00465B6F">
    <w:pPr>
      <w:pStyle w:val="Header"/>
    </w:pPr>
    <w:r>
      <w:rPr>
        <w:noProof/>
      </w:rPr>
      <w:pict w14:anchorId="434D49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57625" o:spid="_x0000_s2049" type="#_x0000_t136" style="position:absolute;margin-left:0;margin-top:0;width:594.6pt;height:84.9pt;rotation:315;z-index:-251657216;mso-position-horizontal:center;mso-position-horizontal-relative:margin;mso-position-vertical:center;mso-position-vertical-relative:margin" o:allowincell="f" fillcolor="silver" stroked="f">
          <v:fill opacity=".5"/>
          <v:textpath style="font-family:&quot;Arial&quot;;font-size:1pt" string="PUBLIC REVIE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5E87D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74B0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A2B0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EEF0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BA2B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04B4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752F72E"/>
    <w:lvl w:ilvl="0">
      <w:start w:val="1"/>
      <w:numFmt w:val="bullet"/>
      <w:pStyle w:val="ListBullet3"/>
      <w:lvlText w:val="~"/>
      <w:lvlJc w:val="left"/>
      <w:pPr>
        <w:ind w:left="927" w:hanging="360"/>
      </w:pPr>
      <w:rPr>
        <w:rFonts w:ascii="Arial" w:hAnsi="Arial" w:hint="default"/>
        <w:b w:val="0"/>
        <w:i w:val="0"/>
        <w:sz w:val="18"/>
      </w:rPr>
    </w:lvl>
  </w:abstractNum>
  <w:abstractNum w:abstractNumId="7" w15:restartNumberingAfterBreak="0">
    <w:nsid w:val="FFFFFF83"/>
    <w:multiLevelType w:val="singleLevel"/>
    <w:tmpl w:val="B756F6B8"/>
    <w:lvl w:ilvl="0">
      <w:start w:val="1"/>
      <w:numFmt w:val="bullet"/>
      <w:pStyle w:val="ListBullet2"/>
      <w:lvlText w:val="o"/>
      <w:lvlJc w:val="left"/>
      <w:pPr>
        <w:ind w:left="643" w:hanging="360"/>
      </w:pPr>
      <w:rPr>
        <w:rFonts w:ascii="Courier New" w:hAnsi="Courier New" w:hint="default"/>
        <w:b w:val="0"/>
        <w:i w:val="0"/>
        <w:color w:val="auto"/>
        <w:sz w:val="16"/>
        <w:szCs w:val="18"/>
      </w:rPr>
    </w:lvl>
  </w:abstractNum>
  <w:abstractNum w:abstractNumId="8" w15:restartNumberingAfterBreak="0">
    <w:nsid w:val="FFFFFF88"/>
    <w:multiLevelType w:val="singleLevel"/>
    <w:tmpl w:val="07E2A2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A206B2"/>
    <w:lvl w:ilvl="0">
      <w:start w:val="1"/>
      <w:numFmt w:val="bullet"/>
      <w:pStyle w:val="ListBullet"/>
      <w:lvlText w:val=""/>
      <w:lvlJc w:val="left"/>
      <w:pPr>
        <w:tabs>
          <w:tab w:val="num" w:pos="502"/>
        </w:tabs>
        <w:ind w:left="502" w:hanging="360"/>
      </w:pPr>
      <w:rPr>
        <w:rFonts w:ascii="Symbol" w:hAnsi="Symbol" w:hint="default"/>
      </w:rPr>
    </w:lvl>
  </w:abstractNum>
  <w:abstractNum w:abstractNumId="10" w15:restartNumberingAfterBreak="0">
    <w:nsid w:val="04B0792F"/>
    <w:multiLevelType w:val="hybridMultilevel"/>
    <w:tmpl w:val="A4EEA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6DE1C3D"/>
    <w:multiLevelType w:val="multilevel"/>
    <w:tmpl w:val="746A6662"/>
    <w:lvl w:ilvl="0">
      <w:start w:val="1"/>
      <w:numFmt w:val="bullet"/>
      <w:pStyle w:val="ListBullet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DC97DCE"/>
    <w:multiLevelType w:val="hybridMultilevel"/>
    <w:tmpl w:val="1BA4D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E5922A2"/>
    <w:multiLevelType w:val="hybridMultilevel"/>
    <w:tmpl w:val="9E6AD1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37D5B54"/>
    <w:multiLevelType w:val="hybridMultilevel"/>
    <w:tmpl w:val="0F047456"/>
    <w:lvl w:ilvl="0" w:tplc="EB9413BA">
      <w:start w:val="2"/>
      <w:numFmt w:val="bullet"/>
      <w:lvlText w:val="-"/>
      <w:lvlJc w:val="left"/>
      <w:pPr>
        <w:ind w:left="720" w:hanging="360"/>
      </w:pPr>
      <w:rPr>
        <w:rFonts w:ascii="Arial" w:eastAsia="Courier New"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5232540"/>
    <w:multiLevelType w:val="hybridMultilevel"/>
    <w:tmpl w:val="6EF2BA0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72E7287"/>
    <w:multiLevelType w:val="multilevel"/>
    <w:tmpl w:val="C53C365E"/>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
      <w:lvlJc w:val="left"/>
      <w:pPr>
        <w:ind w:left="720" w:hanging="360"/>
      </w:pPr>
      <w:rPr>
        <w:rFonts w:ascii="Century" w:eastAsia="Century" w:hAnsi="Century" w:cs="Century"/>
        <w:color w:val="000000"/>
      </w:rPr>
    </w:lvl>
    <w:lvl w:ilvl="2">
      <w:start w:val="1"/>
      <w:numFmt w:val="bullet"/>
      <w:lvlText w:val="-"/>
      <w:lvlJc w:val="left"/>
      <w:pPr>
        <w:ind w:left="1080" w:hanging="360"/>
      </w:pPr>
      <w:rPr>
        <w:rFonts w:ascii="Arial" w:eastAsia="Arial"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9797755"/>
    <w:multiLevelType w:val="hybridMultilevel"/>
    <w:tmpl w:val="997809F8"/>
    <w:lvl w:ilvl="0" w:tplc="04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AE90610"/>
    <w:multiLevelType w:val="hybridMultilevel"/>
    <w:tmpl w:val="7B305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DF56554"/>
    <w:multiLevelType w:val="hybridMultilevel"/>
    <w:tmpl w:val="5270EDD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1F9E24DF"/>
    <w:multiLevelType w:val="hybridMultilevel"/>
    <w:tmpl w:val="454A8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AD61F07"/>
    <w:multiLevelType w:val="hybridMultilevel"/>
    <w:tmpl w:val="F2E4DB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D19442A"/>
    <w:multiLevelType w:val="hybridMultilevel"/>
    <w:tmpl w:val="038448B0"/>
    <w:lvl w:ilvl="0" w:tplc="E0D6F92E">
      <w:start w:val="1"/>
      <w:numFmt w:val="bullet"/>
      <w:pStyle w:val="Bullet2"/>
      <w:lvlText w:val="o"/>
      <w:lvlJc w:val="left"/>
      <w:pPr>
        <w:ind w:left="717" w:hanging="360"/>
      </w:pPr>
      <w:rPr>
        <w:rFonts w:ascii="Courier New" w:hAnsi="Courier New" w:hint="default"/>
        <w:b w:val="0"/>
        <w:i w:val="0"/>
        <w:color w:val="auto"/>
        <w:sz w:val="16"/>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8BC52DC"/>
    <w:multiLevelType w:val="hybridMultilevel"/>
    <w:tmpl w:val="EE2A7C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E8F318A"/>
    <w:multiLevelType w:val="hybridMultilevel"/>
    <w:tmpl w:val="4E86FE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259080C"/>
    <w:multiLevelType w:val="hybridMultilevel"/>
    <w:tmpl w:val="AA507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9EB0BA3"/>
    <w:multiLevelType w:val="hybridMultilevel"/>
    <w:tmpl w:val="42AAFB3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4AEC0781"/>
    <w:multiLevelType w:val="hybridMultilevel"/>
    <w:tmpl w:val="371A55D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8" w15:restartNumberingAfterBreak="0">
    <w:nsid w:val="4B217E72"/>
    <w:multiLevelType w:val="hybridMultilevel"/>
    <w:tmpl w:val="528AD84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58DB199A"/>
    <w:multiLevelType w:val="hybridMultilevel"/>
    <w:tmpl w:val="E62CD1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A9711AB"/>
    <w:multiLevelType w:val="hybridMultilevel"/>
    <w:tmpl w:val="209699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C2A0B84"/>
    <w:multiLevelType w:val="hybridMultilevel"/>
    <w:tmpl w:val="EEE8B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CEC1E1F"/>
    <w:multiLevelType w:val="hybridMultilevel"/>
    <w:tmpl w:val="FC5E5A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EB92FB5"/>
    <w:multiLevelType w:val="hybridMultilevel"/>
    <w:tmpl w:val="C114CF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03470B6"/>
    <w:multiLevelType w:val="hybridMultilevel"/>
    <w:tmpl w:val="835AA0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1EC5B6E"/>
    <w:multiLevelType w:val="hybridMultilevel"/>
    <w:tmpl w:val="86EC97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800087E"/>
    <w:multiLevelType w:val="hybridMultilevel"/>
    <w:tmpl w:val="D05043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F20775F"/>
    <w:multiLevelType w:val="multilevel"/>
    <w:tmpl w:val="32122408"/>
    <w:lvl w:ilvl="0">
      <w:start w:val="1"/>
      <w:numFmt w:val="bullet"/>
      <w:pStyle w:val="Bullet1"/>
      <w:lvlText w:val=""/>
      <w:lvlJc w:val="left"/>
      <w:pPr>
        <w:ind w:left="360" w:hanging="360"/>
      </w:pPr>
      <w:rPr>
        <w:rFonts w:ascii="Symbol" w:hAnsi="Symbol" w:hint="default"/>
        <w:b w:val="0"/>
        <w:i w:val="0"/>
        <w:sz w:val="18"/>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36D6928"/>
    <w:multiLevelType w:val="multilevel"/>
    <w:tmpl w:val="0838C814"/>
    <w:lvl w:ilvl="0">
      <w:start w:val="1"/>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3A12A85"/>
    <w:multiLevelType w:val="hybridMultilevel"/>
    <w:tmpl w:val="C7767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7E55B41"/>
    <w:multiLevelType w:val="multilevel"/>
    <w:tmpl w:val="47E0B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8885B47"/>
    <w:multiLevelType w:val="hybridMultilevel"/>
    <w:tmpl w:val="0A187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92B276E"/>
    <w:multiLevelType w:val="hybridMultilevel"/>
    <w:tmpl w:val="2B6E9D82"/>
    <w:lvl w:ilvl="0" w:tplc="043A7904">
      <w:numFmt w:val="bullet"/>
      <w:lvlText w:val="-"/>
      <w:lvlJc w:val="left"/>
      <w:pPr>
        <w:ind w:left="720" w:hanging="360"/>
      </w:pPr>
      <w:rPr>
        <w:rFonts w:ascii="Arial" w:eastAsia="Courier New"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E927189"/>
    <w:multiLevelType w:val="hybridMultilevel"/>
    <w:tmpl w:val="B996580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8"/>
  </w:num>
  <w:num w:numId="2">
    <w:abstractNumId w:val="16"/>
  </w:num>
  <w:num w:numId="3">
    <w:abstractNumId w:val="37"/>
  </w:num>
  <w:num w:numId="4">
    <w:abstractNumId w:val="2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40"/>
  </w:num>
  <w:num w:numId="16">
    <w:abstractNumId w:val="11"/>
  </w:num>
  <w:num w:numId="17">
    <w:abstractNumId w:val="29"/>
  </w:num>
  <w:num w:numId="18">
    <w:abstractNumId w:val="32"/>
  </w:num>
  <w:num w:numId="19">
    <w:abstractNumId w:val="10"/>
  </w:num>
  <w:num w:numId="20">
    <w:abstractNumId w:val="21"/>
  </w:num>
  <w:num w:numId="21">
    <w:abstractNumId w:val="39"/>
  </w:num>
  <w:num w:numId="22">
    <w:abstractNumId w:val="12"/>
  </w:num>
  <w:num w:numId="23">
    <w:abstractNumId w:val="13"/>
  </w:num>
  <w:num w:numId="24">
    <w:abstractNumId w:val="30"/>
  </w:num>
  <w:num w:numId="25">
    <w:abstractNumId w:val="31"/>
  </w:num>
  <w:num w:numId="26">
    <w:abstractNumId w:val="27"/>
  </w:num>
  <w:num w:numId="27">
    <w:abstractNumId w:val="14"/>
  </w:num>
  <w:num w:numId="28">
    <w:abstractNumId w:val="34"/>
  </w:num>
  <w:num w:numId="29">
    <w:abstractNumId w:val="42"/>
  </w:num>
  <w:num w:numId="30">
    <w:abstractNumId w:val="9"/>
  </w:num>
  <w:num w:numId="31">
    <w:abstractNumId w:val="20"/>
  </w:num>
  <w:num w:numId="32">
    <w:abstractNumId w:val="36"/>
  </w:num>
  <w:num w:numId="33">
    <w:abstractNumId w:val="41"/>
  </w:num>
  <w:num w:numId="34">
    <w:abstractNumId w:val="25"/>
  </w:num>
  <w:num w:numId="35">
    <w:abstractNumId w:val="23"/>
  </w:num>
  <w:num w:numId="36">
    <w:abstractNumId w:val="26"/>
  </w:num>
  <w:num w:numId="37">
    <w:abstractNumId w:val="18"/>
  </w:num>
  <w:num w:numId="38">
    <w:abstractNumId w:val="28"/>
  </w:num>
  <w:num w:numId="39">
    <w:abstractNumId w:val="33"/>
  </w:num>
  <w:num w:numId="40">
    <w:abstractNumId w:val="19"/>
  </w:num>
  <w:num w:numId="41">
    <w:abstractNumId w:val="15"/>
  </w:num>
  <w:num w:numId="42">
    <w:abstractNumId w:val="17"/>
  </w:num>
  <w:num w:numId="43">
    <w:abstractNumId w:val="35"/>
  </w:num>
  <w:num w:numId="44">
    <w:abstractNumId w:val="24"/>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462F9"/>
    <w:rsid w:val="00001F17"/>
    <w:rsid w:val="00002191"/>
    <w:rsid w:val="00006041"/>
    <w:rsid w:val="00010E0F"/>
    <w:rsid w:val="000367E0"/>
    <w:rsid w:val="00040C70"/>
    <w:rsid w:val="000548C1"/>
    <w:rsid w:val="00056256"/>
    <w:rsid w:val="000717BB"/>
    <w:rsid w:val="00076088"/>
    <w:rsid w:val="000948E4"/>
    <w:rsid w:val="00097AEF"/>
    <w:rsid w:val="000A5524"/>
    <w:rsid w:val="000B4E4E"/>
    <w:rsid w:val="000C5CB5"/>
    <w:rsid w:val="000C7DF4"/>
    <w:rsid w:val="000D7BD8"/>
    <w:rsid w:val="000E06C6"/>
    <w:rsid w:val="000F6A60"/>
    <w:rsid w:val="001076B6"/>
    <w:rsid w:val="00120DC4"/>
    <w:rsid w:val="00126FE5"/>
    <w:rsid w:val="00132946"/>
    <w:rsid w:val="00141D92"/>
    <w:rsid w:val="001504C4"/>
    <w:rsid w:val="00153EDC"/>
    <w:rsid w:val="00182A5E"/>
    <w:rsid w:val="00183786"/>
    <w:rsid w:val="00190EE1"/>
    <w:rsid w:val="001D7A4E"/>
    <w:rsid w:val="001F110E"/>
    <w:rsid w:val="00231576"/>
    <w:rsid w:val="00236C9B"/>
    <w:rsid w:val="002412C2"/>
    <w:rsid w:val="00243C1D"/>
    <w:rsid w:val="0025439D"/>
    <w:rsid w:val="00255E69"/>
    <w:rsid w:val="00261B60"/>
    <w:rsid w:val="00261E4B"/>
    <w:rsid w:val="002628BA"/>
    <w:rsid w:val="002825A4"/>
    <w:rsid w:val="002940B2"/>
    <w:rsid w:val="002A04CF"/>
    <w:rsid w:val="002A37FD"/>
    <w:rsid w:val="002B193C"/>
    <w:rsid w:val="002C3184"/>
    <w:rsid w:val="002C47EA"/>
    <w:rsid w:val="002D6ECC"/>
    <w:rsid w:val="002F6640"/>
    <w:rsid w:val="0030173F"/>
    <w:rsid w:val="00307C5F"/>
    <w:rsid w:val="00311F11"/>
    <w:rsid w:val="00356EF7"/>
    <w:rsid w:val="00363C02"/>
    <w:rsid w:val="00366605"/>
    <w:rsid w:val="00367657"/>
    <w:rsid w:val="00380821"/>
    <w:rsid w:val="00387E2A"/>
    <w:rsid w:val="0039486F"/>
    <w:rsid w:val="003968E4"/>
    <w:rsid w:val="003A03C5"/>
    <w:rsid w:val="003A51B0"/>
    <w:rsid w:val="003B37A8"/>
    <w:rsid w:val="003D7EA9"/>
    <w:rsid w:val="003E0E50"/>
    <w:rsid w:val="003E40D8"/>
    <w:rsid w:val="003E4AC9"/>
    <w:rsid w:val="003F2A80"/>
    <w:rsid w:val="003F3DDE"/>
    <w:rsid w:val="00412264"/>
    <w:rsid w:val="00421046"/>
    <w:rsid w:val="00424DEB"/>
    <w:rsid w:val="00432A13"/>
    <w:rsid w:val="00434A17"/>
    <w:rsid w:val="004401AE"/>
    <w:rsid w:val="004532A5"/>
    <w:rsid w:val="00453BB1"/>
    <w:rsid w:val="0045469D"/>
    <w:rsid w:val="0046159C"/>
    <w:rsid w:val="00465B6F"/>
    <w:rsid w:val="0047126F"/>
    <w:rsid w:val="00483613"/>
    <w:rsid w:val="00491363"/>
    <w:rsid w:val="004A5319"/>
    <w:rsid w:val="004B3320"/>
    <w:rsid w:val="004B5649"/>
    <w:rsid w:val="004D2C48"/>
    <w:rsid w:val="004E45B3"/>
    <w:rsid w:val="004F265B"/>
    <w:rsid w:val="004F2B94"/>
    <w:rsid w:val="004F6AED"/>
    <w:rsid w:val="005005E2"/>
    <w:rsid w:val="00503C1B"/>
    <w:rsid w:val="00517B72"/>
    <w:rsid w:val="00520DAE"/>
    <w:rsid w:val="00525B34"/>
    <w:rsid w:val="00531F4A"/>
    <w:rsid w:val="005462F9"/>
    <w:rsid w:val="00547E77"/>
    <w:rsid w:val="005574A0"/>
    <w:rsid w:val="00561715"/>
    <w:rsid w:val="005802D5"/>
    <w:rsid w:val="00597A62"/>
    <w:rsid w:val="005A7ED2"/>
    <w:rsid w:val="005D62DB"/>
    <w:rsid w:val="005E2719"/>
    <w:rsid w:val="005E306C"/>
    <w:rsid w:val="005E6068"/>
    <w:rsid w:val="005E75AB"/>
    <w:rsid w:val="005F4D0A"/>
    <w:rsid w:val="00603346"/>
    <w:rsid w:val="00611057"/>
    <w:rsid w:val="00613D1D"/>
    <w:rsid w:val="00613D78"/>
    <w:rsid w:val="006158DD"/>
    <w:rsid w:val="006226A1"/>
    <w:rsid w:val="006246F8"/>
    <w:rsid w:val="00633E79"/>
    <w:rsid w:val="0063445A"/>
    <w:rsid w:val="00640153"/>
    <w:rsid w:val="0064564C"/>
    <w:rsid w:val="00651147"/>
    <w:rsid w:val="00651B52"/>
    <w:rsid w:val="00656297"/>
    <w:rsid w:val="00671F90"/>
    <w:rsid w:val="0068082D"/>
    <w:rsid w:val="0069167D"/>
    <w:rsid w:val="006A17D9"/>
    <w:rsid w:val="006D2DD5"/>
    <w:rsid w:val="006D491E"/>
    <w:rsid w:val="006D6815"/>
    <w:rsid w:val="006F1D84"/>
    <w:rsid w:val="007107A5"/>
    <w:rsid w:val="00721DE4"/>
    <w:rsid w:val="0072644C"/>
    <w:rsid w:val="007345D0"/>
    <w:rsid w:val="00742B26"/>
    <w:rsid w:val="00742FBB"/>
    <w:rsid w:val="00751A90"/>
    <w:rsid w:val="0075754E"/>
    <w:rsid w:val="00761256"/>
    <w:rsid w:val="00772E0B"/>
    <w:rsid w:val="0078288D"/>
    <w:rsid w:val="00794362"/>
    <w:rsid w:val="007A12C8"/>
    <w:rsid w:val="007B149D"/>
    <w:rsid w:val="007C392C"/>
    <w:rsid w:val="007C5544"/>
    <w:rsid w:val="007E125A"/>
    <w:rsid w:val="007E3818"/>
    <w:rsid w:val="007E49E9"/>
    <w:rsid w:val="007E54EA"/>
    <w:rsid w:val="007E6B48"/>
    <w:rsid w:val="007F7F6E"/>
    <w:rsid w:val="0081439B"/>
    <w:rsid w:val="0081558B"/>
    <w:rsid w:val="00830396"/>
    <w:rsid w:val="00831491"/>
    <w:rsid w:val="00850152"/>
    <w:rsid w:val="00851EA4"/>
    <w:rsid w:val="00852CB8"/>
    <w:rsid w:val="008767D1"/>
    <w:rsid w:val="008857C5"/>
    <w:rsid w:val="008865FD"/>
    <w:rsid w:val="008871E4"/>
    <w:rsid w:val="008A27A2"/>
    <w:rsid w:val="008A4AAA"/>
    <w:rsid w:val="008B0085"/>
    <w:rsid w:val="008B238A"/>
    <w:rsid w:val="008B4882"/>
    <w:rsid w:val="008D32D9"/>
    <w:rsid w:val="008D4CFC"/>
    <w:rsid w:val="008D7159"/>
    <w:rsid w:val="008E2EC4"/>
    <w:rsid w:val="008E5EF3"/>
    <w:rsid w:val="008E637E"/>
    <w:rsid w:val="008F2B70"/>
    <w:rsid w:val="008F5FA7"/>
    <w:rsid w:val="00907A2B"/>
    <w:rsid w:val="00911F43"/>
    <w:rsid w:val="00914725"/>
    <w:rsid w:val="00915E42"/>
    <w:rsid w:val="0092096E"/>
    <w:rsid w:val="0092557C"/>
    <w:rsid w:val="00951290"/>
    <w:rsid w:val="00955475"/>
    <w:rsid w:val="00960024"/>
    <w:rsid w:val="0096675E"/>
    <w:rsid w:val="009829B7"/>
    <w:rsid w:val="00983AE4"/>
    <w:rsid w:val="00992AA4"/>
    <w:rsid w:val="009A0372"/>
    <w:rsid w:val="009A5A6F"/>
    <w:rsid w:val="009A5AE4"/>
    <w:rsid w:val="009B31D8"/>
    <w:rsid w:val="009B5261"/>
    <w:rsid w:val="009B6B3B"/>
    <w:rsid w:val="009C3E31"/>
    <w:rsid w:val="009C45F5"/>
    <w:rsid w:val="009D46B5"/>
    <w:rsid w:val="009E197D"/>
    <w:rsid w:val="00A24754"/>
    <w:rsid w:val="00A301A6"/>
    <w:rsid w:val="00A54BE2"/>
    <w:rsid w:val="00A61362"/>
    <w:rsid w:val="00A6230A"/>
    <w:rsid w:val="00A92E72"/>
    <w:rsid w:val="00A97C44"/>
    <w:rsid w:val="00AB5080"/>
    <w:rsid w:val="00AB5087"/>
    <w:rsid w:val="00AB5EAA"/>
    <w:rsid w:val="00AC778B"/>
    <w:rsid w:val="00AE0176"/>
    <w:rsid w:val="00AE48EE"/>
    <w:rsid w:val="00AF646E"/>
    <w:rsid w:val="00AF70E1"/>
    <w:rsid w:val="00B11DAE"/>
    <w:rsid w:val="00B2489D"/>
    <w:rsid w:val="00B30A85"/>
    <w:rsid w:val="00B4142D"/>
    <w:rsid w:val="00B46BF9"/>
    <w:rsid w:val="00B53493"/>
    <w:rsid w:val="00B66FB5"/>
    <w:rsid w:val="00B71983"/>
    <w:rsid w:val="00B71BFA"/>
    <w:rsid w:val="00B73741"/>
    <w:rsid w:val="00B815F9"/>
    <w:rsid w:val="00B92C8B"/>
    <w:rsid w:val="00B96684"/>
    <w:rsid w:val="00BA20E5"/>
    <w:rsid w:val="00BA33DB"/>
    <w:rsid w:val="00BA6530"/>
    <w:rsid w:val="00BD25E8"/>
    <w:rsid w:val="00BD4003"/>
    <w:rsid w:val="00BD6EC7"/>
    <w:rsid w:val="00BE4B72"/>
    <w:rsid w:val="00BE768C"/>
    <w:rsid w:val="00C301DA"/>
    <w:rsid w:val="00C30993"/>
    <w:rsid w:val="00C33395"/>
    <w:rsid w:val="00C3510E"/>
    <w:rsid w:val="00C35E31"/>
    <w:rsid w:val="00C40867"/>
    <w:rsid w:val="00C57948"/>
    <w:rsid w:val="00C728B7"/>
    <w:rsid w:val="00C8486D"/>
    <w:rsid w:val="00C85155"/>
    <w:rsid w:val="00C939F3"/>
    <w:rsid w:val="00C957F4"/>
    <w:rsid w:val="00CA549E"/>
    <w:rsid w:val="00CD14F8"/>
    <w:rsid w:val="00CD7233"/>
    <w:rsid w:val="00CE1804"/>
    <w:rsid w:val="00CF13FD"/>
    <w:rsid w:val="00CF3A5A"/>
    <w:rsid w:val="00D07B1D"/>
    <w:rsid w:val="00D26E34"/>
    <w:rsid w:val="00D43843"/>
    <w:rsid w:val="00D462DE"/>
    <w:rsid w:val="00D50A62"/>
    <w:rsid w:val="00D972F9"/>
    <w:rsid w:val="00DA0C9B"/>
    <w:rsid w:val="00DA11E0"/>
    <w:rsid w:val="00DD1FEA"/>
    <w:rsid w:val="00DE2AD3"/>
    <w:rsid w:val="00DE372B"/>
    <w:rsid w:val="00DF2C23"/>
    <w:rsid w:val="00DF492C"/>
    <w:rsid w:val="00E01A9B"/>
    <w:rsid w:val="00E105D0"/>
    <w:rsid w:val="00E125D3"/>
    <w:rsid w:val="00E12E17"/>
    <w:rsid w:val="00E148CB"/>
    <w:rsid w:val="00E15D0E"/>
    <w:rsid w:val="00E16F13"/>
    <w:rsid w:val="00E315D3"/>
    <w:rsid w:val="00E34966"/>
    <w:rsid w:val="00E40190"/>
    <w:rsid w:val="00E5164D"/>
    <w:rsid w:val="00E554FB"/>
    <w:rsid w:val="00E601F8"/>
    <w:rsid w:val="00E67330"/>
    <w:rsid w:val="00E72967"/>
    <w:rsid w:val="00E72F50"/>
    <w:rsid w:val="00E80DF8"/>
    <w:rsid w:val="00E91185"/>
    <w:rsid w:val="00E944D5"/>
    <w:rsid w:val="00E94EA8"/>
    <w:rsid w:val="00EA0C81"/>
    <w:rsid w:val="00EB111E"/>
    <w:rsid w:val="00EC490F"/>
    <w:rsid w:val="00EC5C5E"/>
    <w:rsid w:val="00EE727E"/>
    <w:rsid w:val="00EF3B79"/>
    <w:rsid w:val="00F0284E"/>
    <w:rsid w:val="00F0781A"/>
    <w:rsid w:val="00F10137"/>
    <w:rsid w:val="00F1725D"/>
    <w:rsid w:val="00F179E0"/>
    <w:rsid w:val="00F433A8"/>
    <w:rsid w:val="00F45251"/>
    <w:rsid w:val="00F476E3"/>
    <w:rsid w:val="00F50EEA"/>
    <w:rsid w:val="00F53F0B"/>
    <w:rsid w:val="00F56AD5"/>
    <w:rsid w:val="00F60CA3"/>
    <w:rsid w:val="00F81372"/>
    <w:rsid w:val="00FA0F9C"/>
    <w:rsid w:val="00FB177F"/>
    <w:rsid w:val="00FB4368"/>
    <w:rsid w:val="00FC6BFA"/>
    <w:rsid w:val="00FD432E"/>
    <w:rsid w:val="00FD7C03"/>
    <w:rsid w:val="00FD7F89"/>
    <w:rsid w:val="00FE15C6"/>
    <w:rsid w:val="00FE6569"/>
    <w:rsid w:val="00FF65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6286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2"/>
        <w:szCs w:val="22"/>
        <w:lang w:val="en-AU" w:eastAsia="en-AU" w:bidi="ar-SA"/>
      </w:rPr>
    </w:rPrDefault>
    <w:pPrDefault>
      <w:pPr>
        <w:keepNext/>
        <w:keepLine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66FB5"/>
  </w:style>
  <w:style w:type="paragraph" w:styleId="Heading1">
    <w:name w:val="heading 1"/>
    <w:next w:val="BodyText"/>
    <w:link w:val="Heading1Char"/>
    <w:rsid w:val="00DA11E0"/>
    <w:pPr>
      <w:spacing w:before="360" w:after="60"/>
      <w:outlineLvl w:val="0"/>
    </w:pPr>
    <w:rPr>
      <w:rFonts w:ascii="Times New Roman" w:eastAsia="Times New Roman" w:hAnsi="Times New Roman" w:cs="Times New Roman"/>
      <w:b/>
      <w:sz w:val="32"/>
      <w:szCs w:val="32"/>
    </w:rPr>
  </w:style>
  <w:style w:type="paragraph" w:styleId="Heading2">
    <w:name w:val="heading 2"/>
    <w:basedOn w:val="Normal"/>
    <w:next w:val="Normal"/>
    <w:pPr>
      <w:spacing w:before="240" w:after="120"/>
      <w:outlineLvl w:val="1"/>
    </w:pPr>
    <w:rPr>
      <w:rFonts w:ascii="Times New Roman" w:eastAsia="Times New Roman" w:hAnsi="Times New Roman" w:cs="Times New Roman"/>
      <w:b/>
      <w:sz w:val="28"/>
      <w:szCs w:val="28"/>
    </w:rPr>
  </w:style>
  <w:style w:type="paragraph" w:styleId="Heading3">
    <w:name w:val="heading 3"/>
    <w:basedOn w:val="Normal"/>
    <w:next w:val="Normal"/>
    <w:pPr>
      <w:keepLines w:val="0"/>
      <w:spacing w:before="180" w:after="120"/>
      <w:outlineLvl w:val="2"/>
    </w:pPr>
    <w:rPr>
      <w:rFonts w:ascii="Times New Roman" w:eastAsia="Times New Roman" w:hAnsi="Times New Roman" w:cs="Times New Roman"/>
      <w:b/>
      <w:sz w:val="24"/>
      <w:szCs w:val="24"/>
    </w:rPr>
  </w:style>
  <w:style w:type="paragraph" w:styleId="Heading4">
    <w:name w:val="heading 4"/>
    <w:basedOn w:val="Normal"/>
    <w:next w:val="Normal"/>
    <w:pPr>
      <w:keepLines w:val="0"/>
      <w:spacing w:before="160" w:after="120"/>
      <w:outlineLvl w:val="3"/>
    </w:pPr>
    <w:rPr>
      <w:rFonts w:ascii="Times New Roman" w:eastAsia="Times New Roman" w:hAnsi="Times New Roman" w:cs="Times New Roman"/>
      <w:b/>
    </w:rPr>
  </w:style>
  <w:style w:type="paragraph" w:styleId="Heading5">
    <w:name w:val="heading 5"/>
    <w:basedOn w:val="Normal"/>
    <w:next w:val="Normal"/>
    <w:pPr>
      <w:keepLines w:val="0"/>
      <w:spacing w:before="80"/>
      <w:outlineLvl w:val="4"/>
    </w:pPr>
    <w:rPr>
      <w:rFonts w:ascii="Times New Roman" w:eastAsia="Times New Roman" w:hAnsi="Times New Roman" w:cs="Times New Roman"/>
      <w:b/>
      <w:color w:val="918585"/>
      <w:sz w:val="20"/>
      <w:szCs w:val="20"/>
    </w:rPr>
  </w:style>
  <w:style w:type="paragraph" w:styleId="Heading6">
    <w:name w:val="heading 6"/>
    <w:basedOn w:val="Normal"/>
    <w:next w:val="Normal"/>
    <w:pPr>
      <w:keepLines w:val="0"/>
      <w:spacing w:before="60"/>
      <w:outlineLvl w:val="5"/>
    </w:pPr>
    <w:rPr>
      <w:rFonts w:ascii="Times New Roman" w:eastAsia="Times New Roman" w:hAnsi="Times New Roman" w:cs="Times New Roman"/>
      <w:b/>
      <w:color w:val="918585"/>
      <w:sz w:val="20"/>
      <w:szCs w:val="20"/>
    </w:rPr>
  </w:style>
  <w:style w:type="paragraph" w:styleId="Heading7">
    <w:name w:val="heading 7"/>
    <w:basedOn w:val="Normal"/>
    <w:next w:val="Normal"/>
    <w:link w:val="Heading7Char"/>
    <w:uiPriority w:val="9"/>
    <w:unhideWhenUsed/>
    <w:qFormat/>
    <w:rsid w:val="004532A5"/>
    <w:pPr>
      <w:spacing w:before="40"/>
      <w:outlineLvl w:val="6"/>
    </w:pPr>
    <w:rPr>
      <w:rFonts w:ascii="Times New Roman" w:eastAsiaTheme="majorEastAsia" w:hAnsi="Times New Roman" w:cstheme="majorBidi"/>
      <w:b/>
      <w:iCs/>
      <w:color w:val="C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Lines w:val="0"/>
      <w:spacing w:before="5040"/>
      <w:jc w:val="center"/>
    </w:pPr>
    <w:rPr>
      <w:rFonts w:ascii="Times New Roman" w:eastAsia="Times New Roman" w:hAnsi="Times New Roman" w:cs="Times New Roman"/>
      <w:b/>
      <w:sz w:val="48"/>
      <w:szCs w:val="48"/>
    </w:rPr>
  </w:style>
  <w:style w:type="paragraph" w:styleId="Subtitle">
    <w:name w:val="Subtitle"/>
    <w:basedOn w:val="Normal"/>
    <w:next w:val="Normal"/>
    <w:pPr>
      <w:tabs>
        <w:tab w:val="left" w:pos="7230"/>
      </w:tabs>
      <w:jc w:val="center"/>
    </w:pPr>
    <w:rPr>
      <w:rFonts w:ascii="Times New Roman" w:eastAsia="Times New Roman" w:hAnsi="Times New Roman" w:cs="Times New Roman"/>
      <w:b/>
      <w:sz w:val="20"/>
      <w:szCs w:val="20"/>
    </w:rPr>
  </w:style>
  <w:style w:type="table" w:customStyle="1" w:styleId="a">
    <w:basedOn w:val="TableNormal"/>
    <w:tblPr>
      <w:tblStyleRowBandSize w:val="1"/>
      <w:tblStyleColBandSize w:val="1"/>
      <w:tblCellMar>
        <w:left w:w="62" w:type="dxa"/>
        <w:right w:w="62" w:type="dxa"/>
      </w:tblCellMar>
    </w:tblPr>
  </w:style>
  <w:style w:type="table" w:customStyle="1" w:styleId="a0">
    <w:basedOn w:val="TableNormal"/>
    <w:tblPr>
      <w:tblStyleRowBandSize w:val="1"/>
      <w:tblStyleColBandSize w:val="1"/>
      <w:tblCellMar>
        <w:left w:w="62" w:type="dxa"/>
        <w:right w:w="62" w:type="dxa"/>
      </w:tblCellMar>
    </w:tblPr>
  </w:style>
  <w:style w:type="table" w:customStyle="1" w:styleId="a1">
    <w:basedOn w:val="TableNormal"/>
    <w:tblPr>
      <w:tblStyleRowBandSize w:val="1"/>
      <w:tblStyleColBandSize w:val="1"/>
      <w:tblCellMar>
        <w:left w:w="62" w:type="dxa"/>
        <w:right w:w="62" w:type="dxa"/>
      </w:tblCellMar>
    </w:tblPr>
  </w:style>
  <w:style w:type="paragraph" w:styleId="CommentText">
    <w:name w:val="annotation text"/>
    <w:basedOn w:val="Normal"/>
    <w:link w:val="CommentTextChar"/>
    <w:uiPriority w:val="99"/>
    <w:unhideWhenUsed/>
    <w:rsid w:val="008871E4"/>
    <w:rPr>
      <w:rFonts w:ascii="Arial" w:hAnsi="Arial"/>
      <w:noProof/>
      <w:sz w:val="20"/>
      <w:szCs w:val="20"/>
    </w:rPr>
  </w:style>
  <w:style w:type="character" w:customStyle="1" w:styleId="CommentTextChar">
    <w:name w:val="Comment Text Char"/>
    <w:basedOn w:val="DefaultParagraphFont"/>
    <w:link w:val="CommentText"/>
    <w:uiPriority w:val="99"/>
    <w:rsid w:val="008871E4"/>
    <w:rPr>
      <w:rFonts w:ascii="Arial" w:hAnsi="Arial"/>
      <w:noProof/>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5A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AE4"/>
    <w:rPr>
      <w:rFonts w:ascii="Segoe UI" w:hAnsi="Segoe UI" w:cs="Segoe UI"/>
      <w:sz w:val="18"/>
      <w:szCs w:val="18"/>
    </w:rPr>
  </w:style>
  <w:style w:type="character" w:customStyle="1" w:styleId="Heading1Char">
    <w:name w:val="Heading 1 Char"/>
    <w:basedOn w:val="DefaultParagraphFont"/>
    <w:link w:val="Heading1"/>
    <w:rsid w:val="00DA11E0"/>
    <w:rPr>
      <w:rFonts w:ascii="Times New Roman" w:eastAsia="Times New Roman" w:hAnsi="Times New Roman" w:cs="Times New Roman"/>
      <w:b/>
      <w:sz w:val="32"/>
      <w:szCs w:val="32"/>
    </w:rPr>
  </w:style>
  <w:style w:type="paragraph" w:customStyle="1" w:styleId="SuperHeading">
    <w:name w:val="SuperHeading"/>
    <w:basedOn w:val="Normal"/>
    <w:rsid w:val="00132946"/>
    <w:pPr>
      <w:spacing w:before="240" w:after="120"/>
      <w:outlineLvl w:val="0"/>
    </w:pPr>
    <w:rPr>
      <w:rFonts w:ascii="Times New Roman" w:eastAsia="Times New Roman" w:hAnsi="Times New Roman" w:cs="Times New Roman"/>
      <w:b/>
      <w:sz w:val="32"/>
      <w:szCs w:val="20"/>
      <w:lang w:eastAsia="en-US"/>
    </w:rPr>
  </w:style>
  <w:style w:type="paragraph" w:customStyle="1" w:styleId="Bullet1">
    <w:name w:val="Bullet 1"/>
    <w:link w:val="Bullet1Char"/>
    <w:rsid w:val="00132946"/>
    <w:pPr>
      <w:keepNext w:val="0"/>
      <w:keepLines w:val="0"/>
      <w:numPr>
        <w:numId w:val="3"/>
      </w:numPr>
      <w:spacing w:after="40"/>
      <w:ind w:left="357" w:hanging="357"/>
    </w:pPr>
    <w:rPr>
      <w:rFonts w:ascii="Times New Roman" w:hAnsi="Times New Roman"/>
      <w:sz w:val="24"/>
    </w:rPr>
  </w:style>
  <w:style w:type="character" w:customStyle="1" w:styleId="Bullet1Char">
    <w:name w:val="Bullet 1 Char"/>
    <w:basedOn w:val="DefaultParagraphFont"/>
    <w:link w:val="Bullet1"/>
    <w:rsid w:val="00132946"/>
    <w:rPr>
      <w:rFonts w:ascii="Times New Roman" w:hAnsi="Times New Roman"/>
      <w:sz w:val="24"/>
    </w:rPr>
  </w:style>
  <w:style w:type="paragraph" w:customStyle="1" w:styleId="Bullet2">
    <w:name w:val="Bullet 2"/>
    <w:link w:val="Bullet2Char"/>
    <w:rsid w:val="00132946"/>
    <w:pPr>
      <w:numPr>
        <w:numId w:val="4"/>
      </w:numPr>
      <w:spacing w:after="40"/>
    </w:pPr>
    <w:rPr>
      <w:rFonts w:ascii="Times New Roman" w:hAnsi="Times New Roman"/>
      <w:sz w:val="24"/>
    </w:rPr>
  </w:style>
  <w:style w:type="character" w:customStyle="1" w:styleId="Bullet2Char">
    <w:name w:val="Bullet 2 Char"/>
    <w:basedOn w:val="DefaultParagraphFont"/>
    <w:link w:val="Bullet2"/>
    <w:rsid w:val="00132946"/>
    <w:rPr>
      <w:rFonts w:ascii="Times New Roman" w:hAnsi="Times New Roman"/>
      <w:sz w:val="24"/>
    </w:rPr>
  </w:style>
  <w:style w:type="paragraph" w:styleId="BodyText">
    <w:name w:val="Body Text"/>
    <w:link w:val="BodyTextChar"/>
    <w:uiPriority w:val="99"/>
    <w:unhideWhenUsed/>
    <w:rsid w:val="00DA11E0"/>
    <w:pPr>
      <w:keepNext w:val="0"/>
      <w:keepLines w:val="0"/>
      <w:spacing w:after="120"/>
    </w:pPr>
    <w:rPr>
      <w:rFonts w:ascii="Times New Roman" w:hAnsi="Times New Roman"/>
      <w:sz w:val="24"/>
    </w:rPr>
  </w:style>
  <w:style w:type="character" w:customStyle="1" w:styleId="BodyTextChar">
    <w:name w:val="Body Text Char"/>
    <w:basedOn w:val="DefaultParagraphFont"/>
    <w:link w:val="BodyText"/>
    <w:uiPriority w:val="99"/>
    <w:rsid w:val="00DA11E0"/>
    <w:rPr>
      <w:rFonts w:ascii="Times New Roman" w:hAnsi="Times New Roman"/>
      <w:sz w:val="24"/>
    </w:rPr>
  </w:style>
  <w:style w:type="paragraph" w:customStyle="1" w:styleId="SpecialBoldBodyText">
    <w:name w:val="Special Bold Body Text"/>
    <w:link w:val="SpecialBoldBodyTextChar"/>
    <w:rsid w:val="00483613"/>
    <w:pPr>
      <w:spacing w:before="60" w:after="60"/>
    </w:pPr>
    <w:rPr>
      <w:rFonts w:ascii="Times New Roman" w:eastAsia="Times New Roman" w:hAnsi="Times New Roman" w:cs="Times New Roman"/>
      <w:b/>
      <w:caps/>
      <w:sz w:val="24"/>
      <w:szCs w:val="24"/>
    </w:rPr>
  </w:style>
  <w:style w:type="paragraph" w:customStyle="1" w:styleId="ItalicBodyText">
    <w:name w:val="Italic Body Text"/>
    <w:link w:val="ItalicBodyTextChar"/>
    <w:rsid w:val="00E148CB"/>
    <w:pPr>
      <w:spacing w:before="120" w:after="120"/>
    </w:pPr>
    <w:rPr>
      <w:rFonts w:ascii="Times New Roman" w:eastAsia="Times New Roman" w:hAnsi="Times New Roman" w:cs="Times New Roman"/>
      <w:i/>
      <w:sz w:val="20"/>
      <w:szCs w:val="20"/>
    </w:rPr>
  </w:style>
  <w:style w:type="character" w:customStyle="1" w:styleId="SpecialBoldBodyTextChar">
    <w:name w:val="Special Bold Body Text Char"/>
    <w:basedOn w:val="DefaultParagraphFont"/>
    <w:link w:val="SpecialBoldBodyText"/>
    <w:rsid w:val="00483613"/>
    <w:rPr>
      <w:rFonts w:ascii="Times New Roman" w:eastAsia="Times New Roman" w:hAnsi="Times New Roman" w:cs="Times New Roman"/>
      <w:b/>
      <w:caps/>
      <w:sz w:val="24"/>
      <w:szCs w:val="24"/>
    </w:rPr>
  </w:style>
  <w:style w:type="paragraph" w:styleId="List2">
    <w:name w:val="List 2"/>
    <w:link w:val="List2Char"/>
    <w:uiPriority w:val="99"/>
    <w:unhideWhenUsed/>
    <w:rsid w:val="00547E77"/>
    <w:pPr>
      <w:keepNext w:val="0"/>
      <w:keepLines w:val="0"/>
      <w:spacing w:after="60"/>
      <w:ind w:left="340" w:hanging="340"/>
    </w:pPr>
    <w:rPr>
      <w:rFonts w:ascii="Times New Roman" w:hAnsi="Times New Roman"/>
      <w:sz w:val="24"/>
    </w:rPr>
  </w:style>
  <w:style w:type="character" w:customStyle="1" w:styleId="ItalicBodyTextChar">
    <w:name w:val="Italic Body Text Char"/>
    <w:basedOn w:val="DefaultParagraphFont"/>
    <w:link w:val="ItalicBodyText"/>
    <w:rsid w:val="00E148CB"/>
    <w:rPr>
      <w:rFonts w:ascii="Times New Roman" w:eastAsia="Times New Roman" w:hAnsi="Times New Roman" w:cs="Times New Roman"/>
      <w:i/>
      <w:sz w:val="20"/>
      <w:szCs w:val="20"/>
    </w:rPr>
  </w:style>
  <w:style w:type="character" w:customStyle="1" w:styleId="List2Char">
    <w:name w:val="List 2 Char"/>
    <w:basedOn w:val="DefaultParagraphFont"/>
    <w:link w:val="List2"/>
    <w:uiPriority w:val="99"/>
    <w:rsid w:val="00547E77"/>
    <w:rPr>
      <w:rFonts w:ascii="Times New Roman" w:hAnsi="Times New Roman"/>
      <w:sz w:val="24"/>
    </w:rPr>
  </w:style>
  <w:style w:type="paragraph" w:customStyle="1" w:styleId="BoldanditalicsList2">
    <w:name w:val="Bold and italics List 2"/>
    <w:link w:val="BoldanditalicsList2Char"/>
    <w:rsid w:val="00132946"/>
    <w:pPr>
      <w:keepNext w:val="0"/>
      <w:keepLines w:val="0"/>
      <w:widowControl w:val="0"/>
      <w:spacing w:after="120"/>
    </w:pPr>
    <w:rPr>
      <w:rFonts w:ascii="Times New Roman" w:hAnsi="Times New Roman"/>
      <w:b/>
      <w:i/>
      <w:sz w:val="24"/>
    </w:rPr>
  </w:style>
  <w:style w:type="paragraph" w:styleId="ListBullet">
    <w:name w:val="List Bullet"/>
    <w:link w:val="ListBulletChar"/>
    <w:uiPriority w:val="99"/>
    <w:unhideWhenUsed/>
    <w:rsid w:val="00547E77"/>
    <w:pPr>
      <w:keepNext w:val="0"/>
      <w:keepLines w:val="0"/>
      <w:numPr>
        <w:numId w:val="5"/>
      </w:numPr>
      <w:spacing w:after="60"/>
    </w:pPr>
    <w:rPr>
      <w:rFonts w:ascii="Times New Roman" w:hAnsi="Times New Roman"/>
      <w:sz w:val="24"/>
    </w:rPr>
  </w:style>
  <w:style w:type="character" w:customStyle="1" w:styleId="BoldanditalicsList2Char">
    <w:name w:val="Bold and italics List 2 Char"/>
    <w:basedOn w:val="DefaultParagraphFont"/>
    <w:link w:val="BoldanditalicsList2"/>
    <w:rsid w:val="00132946"/>
    <w:rPr>
      <w:rFonts w:ascii="Times New Roman" w:hAnsi="Times New Roman"/>
      <w:b/>
      <w:i/>
      <w:sz w:val="24"/>
    </w:rPr>
  </w:style>
  <w:style w:type="character" w:customStyle="1" w:styleId="ListBulletChar">
    <w:name w:val="List Bullet Char"/>
    <w:basedOn w:val="DefaultParagraphFont"/>
    <w:link w:val="ListBullet"/>
    <w:uiPriority w:val="99"/>
    <w:rsid w:val="00547E77"/>
    <w:rPr>
      <w:rFonts w:ascii="Times New Roman" w:hAnsi="Times New Roman"/>
      <w:sz w:val="24"/>
    </w:rPr>
  </w:style>
  <w:style w:type="paragraph" w:styleId="ListBullet2">
    <w:name w:val="List Bullet 2"/>
    <w:link w:val="ListBullet2Char"/>
    <w:uiPriority w:val="99"/>
    <w:unhideWhenUsed/>
    <w:rsid w:val="00547E77"/>
    <w:pPr>
      <w:keepNext w:val="0"/>
      <w:keepLines w:val="0"/>
      <w:numPr>
        <w:numId w:val="6"/>
      </w:numPr>
      <w:spacing w:after="60"/>
      <w:ind w:left="714" w:hanging="357"/>
    </w:pPr>
    <w:rPr>
      <w:rFonts w:ascii="Times New Roman" w:hAnsi="Times New Roman"/>
      <w:sz w:val="24"/>
    </w:rPr>
  </w:style>
  <w:style w:type="character" w:customStyle="1" w:styleId="ListBullet2Char">
    <w:name w:val="List Bullet 2 Char"/>
    <w:basedOn w:val="DefaultParagraphFont"/>
    <w:link w:val="ListBullet2"/>
    <w:uiPriority w:val="99"/>
    <w:rsid w:val="00547E77"/>
    <w:rPr>
      <w:rFonts w:ascii="Times New Roman" w:hAnsi="Times New Roman"/>
      <w:sz w:val="24"/>
    </w:rPr>
  </w:style>
  <w:style w:type="paragraph" w:styleId="ListBullet3">
    <w:name w:val="List Bullet 3"/>
    <w:link w:val="ListBullet3Char"/>
    <w:uiPriority w:val="99"/>
    <w:unhideWhenUsed/>
    <w:rsid w:val="00132946"/>
    <w:pPr>
      <w:keepNext w:val="0"/>
      <w:keepLines w:val="0"/>
      <w:numPr>
        <w:numId w:val="7"/>
      </w:numPr>
      <w:spacing w:after="60"/>
      <w:ind w:left="998" w:hanging="284"/>
    </w:pPr>
    <w:rPr>
      <w:rFonts w:ascii="Times New Roman" w:hAnsi="Times New Roman"/>
      <w:sz w:val="24"/>
    </w:rPr>
  </w:style>
  <w:style w:type="character" w:customStyle="1" w:styleId="ListBullet3Char">
    <w:name w:val="List Bullet 3 Char"/>
    <w:basedOn w:val="DefaultParagraphFont"/>
    <w:link w:val="ListBullet3"/>
    <w:uiPriority w:val="99"/>
    <w:rsid w:val="00132946"/>
    <w:rPr>
      <w:rFonts w:ascii="Times New Roman" w:hAnsi="Times New Roman"/>
      <w:sz w:val="24"/>
    </w:rPr>
  </w:style>
  <w:style w:type="paragraph" w:customStyle="1" w:styleId="Quotation">
    <w:name w:val="Quotation"/>
    <w:link w:val="QuotationChar"/>
    <w:rsid w:val="009B31D8"/>
    <w:pPr>
      <w:keepNext w:val="0"/>
      <w:keepLines w:val="0"/>
      <w:widowControl w:val="0"/>
      <w:spacing w:after="240" w:line="480" w:lineRule="auto"/>
      <w:ind w:left="624"/>
    </w:pPr>
    <w:rPr>
      <w:rFonts w:ascii="Times New Roman" w:hAnsi="Times New Roman"/>
      <w:i/>
      <w:sz w:val="32"/>
      <w:szCs w:val="32"/>
    </w:rPr>
  </w:style>
  <w:style w:type="character" w:customStyle="1" w:styleId="QuotationChar">
    <w:name w:val="Quotation Char"/>
    <w:basedOn w:val="DefaultParagraphFont"/>
    <w:link w:val="Quotation"/>
    <w:rsid w:val="009B31D8"/>
    <w:rPr>
      <w:rFonts w:ascii="Times New Roman" w:hAnsi="Times New Roman"/>
      <w:i/>
      <w:sz w:val="32"/>
      <w:szCs w:val="32"/>
    </w:rPr>
  </w:style>
  <w:style w:type="paragraph" w:styleId="Header">
    <w:name w:val="header"/>
    <w:basedOn w:val="Normal"/>
    <w:link w:val="HeaderChar"/>
    <w:uiPriority w:val="99"/>
    <w:unhideWhenUsed/>
    <w:rsid w:val="00547E77"/>
    <w:pPr>
      <w:tabs>
        <w:tab w:val="center" w:pos="4513"/>
        <w:tab w:val="right" w:pos="9026"/>
      </w:tabs>
    </w:pPr>
  </w:style>
  <w:style w:type="character" w:customStyle="1" w:styleId="HeaderChar">
    <w:name w:val="Header Char"/>
    <w:basedOn w:val="DefaultParagraphFont"/>
    <w:link w:val="Header"/>
    <w:uiPriority w:val="99"/>
    <w:rsid w:val="00547E77"/>
  </w:style>
  <w:style w:type="character" w:customStyle="1" w:styleId="SpecialBold">
    <w:name w:val="Special Bold"/>
    <w:qFormat/>
    <w:rsid w:val="00DE372B"/>
    <w:rPr>
      <w:rFonts w:ascii="Times New Roman" w:hAnsi="Times New Roman"/>
      <w:b/>
      <w:spacing w:val="0"/>
      <w:sz w:val="28"/>
    </w:rPr>
  </w:style>
  <w:style w:type="character" w:styleId="Emphasis">
    <w:name w:val="Emphasis"/>
    <w:basedOn w:val="DefaultParagraphFont"/>
    <w:qFormat/>
    <w:rsid w:val="00547E77"/>
    <w:rPr>
      <w:i/>
    </w:rPr>
  </w:style>
  <w:style w:type="paragraph" w:customStyle="1" w:styleId="AllowPageBreak">
    <w:name w:val="AllowPageBreak"/>
    <w:rsid w:val="00547E77"/>
    <w:pPr>
      <w:keepNext w:val="0"/>
      <w:keepLines w:val="0"/>
      <w:widowControl w:val="0"/>
    </w:pPr>
    <w:rPr>
      <w:rFonts w:ascii="Times New Roman" w:eastAsia="Times New Roman" w:hAnsi="Times New Roman" w:cs="Times New Roman"/>
      <w:noProof/>
      <w:sz w:val="2"/>
      <w:szCs w:val="20"/>
      <w:lang w:eastAsia="en-US"/>
    </w:rPr>
  </w:style>
  <w:style w:type="character" w:styleId="Hyperlink">
    <w:name w:val="Hyperlink"/>
    <w:basedOn w:val="DefaultParagraphFont"/>
    <w:uiPriority w:val="99"/>
    <w:unhideWhenUsed/>
    <w:rsid w:val="00547E77"/>
    <w:rPr>
      <w:color w:val="0000FF" w:themeColor="hyperlink"/>
      <w:u w:val="single"/>
    </w:rPr>
  </w:style>
  <w:style w:type="character" w:customStyle="1" w:styleId="Heading7Char">
    <w:name w:val="Heading 7 Char"/>
    <w:basedOn w:val="DefaultParagraphFont"/>
    <w:link w:val="Heading7"/>
    <w:uiPriority w:val="9"/>
    <w:rsid w:val="004532A5"/>
    <w:rPr>
      <w:rFonts w:ascii="Times New Roman" w:eastAsiaTheme="majorEastAsia" w:hAnsi="Times New Roman" w:cstheme="majorBidi"/>
      <w:b/>
      <w:iCs/>
      <w:color w:val="C00000"/>
      <w:sz w:val="32"/>
    </w:rPr>
  </w:style>
  <w:style w:type="paragraph" w:styleId="TOC2">
    <w:name w:val="toc 2"/>
    <w:basedOn w:val="Normal"/>
    <w:next w:val="Normal"/>
    <w:autoRedefine/>
    <w:uiPriority w:val="39"/>
    <w:unhideWhenUsed/>
    <w:rsid w:val="004532A5"/>
    <w:pPr>
      <w:tabs>
        <w:tab w:val="right" w:leader="dot" w:pos="9630"/>
      </w:tabs>
      <w:ind w:left="221"/>
    </w:pPr>
    <w:rPr>
      <w:rFonts w:ascii="Times New Roman" w:hAnsi="Times New Roman"/>
    </w:rPr>
  </w:style>
  <w:style w:type="paragraph" w:styleId="TOC1">
    <w:name w:val="toc 1"/>
    <w:basedOn w:val="Normal"/>
    <w:next w:val="Normal"/>
    <w:autoRedefine/>
    <w:uiPriority w:val="39"/>
    <w:unhideWhenUsed/>
    <w:rsid w:val="00367657"/>
    <w:pPr>
      <w:keepNext w:val="0"/>
      <w:keepLines w:val="0"/>
      <w:widowControl w:val="0"/>
      <w:tabs>
        <w:tab w:val="right" w:leader="dot" w:pos="9630"/>
      </w:tabs>
      <w:spacing w:before="160" w:after="40"/>
    </w:pPr>
    <w:rPr>
      <w:rFonts w:ascii="Times New Roman" w:hAnsi="Times New Roman"/>
      <w:b/>
    </w:rPr>
  </w:style>
  <w:style w:type="paragraph" w:styleId="CommentSubject">
    <w:name w:val="annotation subject"/>
    <w:basedOn w:val="CommentText"/>
    <w:next w:val="CommentText"/>
    <w:link w:val="CommentSubjectChar"/>
    <w:uiPriority w:val="99"/>
    <w:unhideWhenUsed/>
    <w:rsid w:val="002C47EA"/>
    <w:rPr>
      <w:b/>
      <w:bCs/>
      <w:sz w:val="12"/>
    </w:rPr>
  </w:style>
  <w:style w:type="character" w:customStyle="1" w:styleId="CommentSubjectChar">
    <w:name w:val="Comment Subject Char"/>
    <w:basedOn w:val="CommentTextChar"/>
    <w:link w:val="CommentSubject"/>
    <w:uiPriority w:val="99"/>
    <w:rsid w:val="002C47EA"/>
    <w:rPr>
      <w:rFonts w:ascii="Arial" w:hAnsi="Arial"/>
      <w:b/>
      <w:bCs/>
      <w:noProof/>
      <w:sz w:val="12"/>
      <w:szCs w:val="20"/>
    </w:rPr>
  </w:style>
  <w:style w:type="paragraph" w:styleId="TOC3">
    <w:name w:val="toc 3"/>
    <w:basedOn w:val="Normal"/>
    <w:next w:val="Normal"/>
    <w:autoRedefine/>
    <w:uiPriority w:val="39"/>
    <w:unhideWhenUsed/>
    <w:rsid w:val="00A6230A"/>
    <w:pPr>
      <w:keepNext w:val="0"/>
      <w:keepLines w:val="0"/>
      <w:spacing w:after="100" w:line="259" w:lineRule="auto"/>
      <w:ind w:left="440"/>
    </w:pPr>
    <w:rPr>
      <w:rFonts w:asciiTheme="minorHAnsi" w:eastAsiaTheme="minorEastAsia" w:hAnsiTheme="minorHAnsi" w:cstheme="minorBidi"/>
    </w:rPr>
  </w:style>
  <w:style w:type="paragraph" w:styleId="TOC4">
    <w:name w:val="toc 4"/>
    <w:basedOn w:val="Normal"/>
    <w:next w:val="Normal"/>
    <w:autoRedefine/>
    <w:uiPriority w:val="39"/>
    <w:unhideWhenUsed/>
    <w:rsid w:val="00A6230A"/>
    <w:pPr>
      <w:keepNext w:val="0"/>
      <w:keepLines w:val="0"/>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A6230A"/>
    <w:pPr>
      <w:keepNext w:val="0"/>
      <w:keepLines w:val="0"/>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A6230A"/>
    <w:pPr>
      <w:keepNext w:val="0"/>
      <w:keepLines w:val="0"/>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A6230A"/>
    <w:pPr>
      <w:keepNext w:val="0"/>
      <w:keepLines w:val="0"/>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A6230A"/>
    <w:pPr>
      <w:keepNext w:val="0"/>
      <w:keepLines w:val="0"/>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A6230A"/>
    <w:pPr>
      <w:keepNext w:val="0"/>
      <w:keepLines w:val="0"/>
      <w:spacing w:after="100" w:line="259" w:lineRule="auto"/>
      <w:ind w:left="1760"/>
    </w:pPr>
    <w:rPr>
      <w:rFonts w:asciiTheme="minorHAnsi" w:eastAsiaTheme="minorEastAsia" w:hAnsiTheme="minorHAnsi" w:cstheme="minorBidi"/>
    </w:rPr>
  </w:style>
  <w:style w:type="paragraph" w:styleId="BlockText">
    <w:name w:val="Block Text"/>
    <w:basedOn w:val="Normal"/>
    <w:uiPriority w:val="99"/>
    <w:semiHidden/>
    <w:unhideWhenUsed/>
    <w:rsid w:val="005E606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uiPriority w:val="22"/>
    <w:qFormat/>
    <w:rsid w:val="00955475"/>
    <w:rPr>
      <w:b/>
      <w:bCs/>
    </w:rPr>
  </w:style>
  <w:style w:type="paragraph" w:styleId="Footer">
    <w:name w:val="footer"/>
    <w:basedOn w:val="Normal"/>
    <w:link w:val="FooterChar"/>
    <w:uiPriority w:val="99"/>
    <w:unhideWhenUsed/>
    <w:rsid w:val="00E72967"/>
    <w:pPr>
      <w:tabs>
        <w:tab w:val="center" w:pos="4513"/>
        <w:tab w:val="right" w:pos="9026"/>
      </w:tabs>
    </w:pPr>
  </w:style>
  <w:style w:type="character" w:customStyle="1" w:styleId="FooterChar">
    <w:name w:val="Footer Char"/>
    <w:basedOn w:val="DefaultParagraphFont"/>
    <w:link w:val="Footer"/>
    <w:uiPriority w:val="99"/>
    <w:rsid w:val="00E72967"/>
  </w:style>
  <w:style w:type="paragraph" w:customStyle="1" w:styleId="ListBullet1">
    <w:name w:val="List Bullet 1"/>
    <w:basedOn w:val="Normal"/>
    <w:rsid w:val="00DE372B"/>
    <w:pPr>
      <w:keepNext w:val="0"/>
      <w:keepLines w:val="0"/>
      <w:numPr>
        <w:numId w:val="16"/>
      </w:numPr>
      <w:spacing w:after="120"/>
    </w:pPr>
    <w:rPr>
      <w:rFonts w:ascii="Times New Roman" w:eastAsia="Times New Roman" w:hAnsi="Times New Roman" w:cs="Times New Roman"/>
      <w:sz w:val="24"/>
      <w:szCs w:val="24"/>
    </w:rPr>
  </w:style>
  <w:style w:type="paragraph" w:styleId="Revision">
    <w:name w:val="Revision"/>
    <w:hidden/>
    <w:uiPriority w:val="99"/>
    <w:semiHidden/>
    <w:rsid w:val="00A97C44"/>
    <w:pPr>
      <w:keepNext w:val="0"/>
      <w:keepLines w:val="0"/>
    </w:pPr>
  </w:style>
  <w:style w:type="table" w:styleId="TableGrid">
    <w:name w:val="Table Grid"/>
    <w:basedOn w:val="TableNormal"/>
    <w:uiPriority w:val="39"/>
    <w:rsid w:val="00094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12264"/>
    <w:pPr>
      <w:spacing w:before="240" w:after="0" w:line="259" w:lineRule="auto"/>
      <w:outlineLvl w:val="9"/>
    </w:pPr>
    <w:rPr>
      <w:rFonts w:asciiTheme="majorHAnsi" w:eastAsiaTheme="majorEastAsia" w:hAnsiTheme="majorHAnsi" w:cstheme="majorBidi"/>
      <w:b w:val="0"/>
      <w:color w:val="365F91" w:themeColor="accent1" w:themeShade="BF"/>
      <w:lang w:val="en-US" w:eastAsia="en-US"/>
    </w:rPr>
  </w:style>
  <w:style w:type="paragraph" w:styleId="ListParagraph">
    <w:name w:val="List Paragraph"/>
    <w:basedOn w:val="Normal"/>
    <w:uiPriority w:val="34"/>
    <w:qFormat/>
    <w:rsid w:val="000E06C6"/>
    <w:pPr>
      <w:ind w:left="720"/>
      <w:contextualSpacing/>
    </w:pPr>
  </w:style>
  <w:style w:type="paragraph" w:styleId="List">
    <w:name w:val="List"/>
    <w:basedOn w:val="Normal"/>
    <w:uiPriority w:val="99"/>
    <w:semiHidden/>
    <w:unhideWhenUsed/>
    <w:rsid w:val="00E12E17"/>
    <w:pPr>
      <w:ind w:left="283" w:hanging="283"/>
      <w:contextualSpacing/>
    </w:pPr>
  </w:style>
  <w:style w:type="paragraph" w:styleId="ListNumber5">
    <w:name w:val="List Number 5"/>
    <w:basedOn w:val="List5"/>
    <w:rsid w:val="00E12E17"/>
    <w:pPr>
      <w:keepNext w:val="0"/>
      <w:tabs>
        <w:tab w:val="left" w:pos="1701"/>
      </w:tabs>
      <w:spacing w:before="60" w:after="60"/>
      <w:ind w:left="643" w:hanging="360"/>
      <w:contextualSpacing w:val="0"/>
    </w:pPr>
    <w:rPr>
      <w:rFonts w:ascii="Times New Roman" w:eastAsia="Times New Roman" w:hAnsi="Times New Roman" w:cs="Times New Roman"/>
      <w:sz w:val="24"/>
      <w:lang w:eastAsia="en-US"/>
    </w:rPr>
  </w:style>
  <w:style w:type="paragraph" w:styleId="List5">
    <w:name w:val="List 5"/>
    <w:basedOn w:val="Normal"/>
    <w:uiPriority w:val="99"/>
    <w:semiHidden/>
    <w:unhideWhenUsed/>
    <w:rsid w:val="00E12E17"/>
    <w:pPr>
      <w:ind w:left="1415" w:hanging="283"/>
      <w:contextualSpacing/>
    </w:pPr>
  </w:style>
  <w:style w:type="character" w:styleId="UnresolvedMention">
    <w:name w:val="Unresolved Mention"/>
    <w:basedOn w:val="DefaultParagraphFont"/>
    <w:uiPriority w:val="99"/>
    <w:semiHidden/>
    <w:unhideWhenUsed/>
    <w:rsid w:val="00EB111E"/>
    <w:rPr>
      <w:color w:val="605E5C"/>
      <w:shd w:val="clear" w:color="auto" w:fill="E1DFDD"/>
    </w:rPr>
  </w:style>
  <w:style w:type="table" w:customStyle="1" w:styleId="TableGrid1">
    <w:name w:val="Table Grid1"/>
    <w:basedOn w:val="TableNormal"/>
    <w:next w:val="TableGrid"/>
    <w:uiPriority w:val="39"/>
    <w:rsid w:val="00914725"/>
    <w:pPr>
      <w:keepNext w:val="0"/>
      <w:keepLines w:val="0"/>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5654">
      <w:bodyDiv w:val="1"/>
      <w:marLeft w:val="0"/>
      <w:marRight w:val="0"/>
      <w:marTop w:val="0"/>
      <w:marBottom w:val="0"/>
      <w:divBdr>
        <w:top w:val="none" w:sz="0" w:space="0" w:color="auto"/>
        <w:left w:val="none" w:sz="0" w:space="0" w:color="auto"/>
        <w:bottom w:val="none" w:sz="0" w:space="0" w:color="auto"/>
        <w:right w:val="none" w:sz="0" w:space="0" w:color="auto"/>
      </w:divBdr>
    </w:div>
    <w:div w:id="342901380">
      <w:bodyDiv w:val="1"/>
      <w:marLeft w:val="0"/>
      <w:marRight w:val="0"/>
      <w:marTop w:val="0"/>
      <w:marBottom w:val="0"/>
      <w:divBdr>
        <w:top w:val="none" w:sz="0" w:space="0" w:color="auto"/>
        <w:left w:val="none" w:sz="0" w:space="0" w:color="auto"/>
        <w:bottom w:val="none" w:sz="0" w:space="0" w:color="auto"/>
        <w:right w:val="none" w:sz="0" w:space="0" w:color="auto"/>
      </w:divBdr>
      <w:divsChild>
        <w:div w:id="1621914556">
          <w:marLeft w:val="0"/>
          <w:marRight w:val="0"/>
          <w:marTop w:val="0"/>
          <w:marBottom w:val="0"/>
          <w:divBdr>
            <w:top w:val="none" w:sz="0" w:space="0" w:color="auto"/>
            <w:left w:val="none" w:sz="0" w:space="0" w:color="auto"/>
            <w:bottom w:val="none" w:sz="0" w:space="0" w:color="auto"/>
            <w:right w:val="none" w:sz="0" w:space="0" w:color="auto"/>
          </w:divBdr>
        </w:div>
      </w:divsChild>
    </w:div>
    <w:div w:id="551696479">
      <w:bodyDiv w:val="1"/>
      <w:marLeft w:val="0"/>
      <w:marRight w:val="0"/>
      <w:marTop w:val="0"/>
      <w:marBottom w:val="0"/>
      <w:divBdr>
        <w:top w:val="none" w:sz="0" w:space="0" w:color="auto"/>
        <w:left w:val="none" w:sz="0" w:space="0" w:color="auto"/>
        <w:bottom w:val="none" w:sz="0" w:space="0" w:color="auto"/>
        <w:right w:val="none" w:sz="0" w:space="0" w:color="auto"/>
      </w:divBdr>
    </w:div>
    <w:div w:id="682976558">
      <w:bodyDiv w:val="1"/>
      <w:marLeft w:val="0"/>
      <w:marRight w:val="0"/>
      <w:marTop w:val="0"/>
      <w:marBottom w:val="0"/>
      <w:divBdr>
        <w:top w:val="none" w:sz="0" w:space="0" w:color="auto"/>
        <w:left w:val="none" w:sz="0" w:space="0" w:color="auto"/>
        <w:bottom w:val="none" w:sz="0" w:space="0" w:color="auto"/>
        <w:right w:val="none" w:sz="0" w:space="0" w:color="auto"/>
      </w:divBdr>
    </w:div>
    <w:div w:id="968047460">
      <w:bodyDiv w:val="1"/>
      <w:marLeft w:val="0"/>
      <w:marRight w:val="0"/>
      <w:marTop w:val="0"/>
      <w:marBottom w:val="0"/>
      <w:divBdr>
        <w:top w:val="none" w:sz="0" w:space="0" w:color="auto"/>
        <w:left w:val="none" w:sz="0" w:space="0" w:color="auto"/>
        <w:bottom w:val="none" w:sz="0" w:space="0" w:color="auto"/>
        <w:right w:val="none" w:sz="0" w:space="0" w:color="auto"/>
      </w:divBdr>
    </w:div>
    <w:div w:id="1040936377">
      <w:bodyDiv w:val="1"/>
      <w:marLeft w:val="0"/>
      <w:marRight w:val="0"/>
      <w:marTop w:val="0"/>
      <w:marBottom w:val="0"/>
      <w:divBdr>
        <w:top w:val="none" w:sz="0" w:space="0" w:color="auto"/>
        <w:left w:val="none" w:sz="0" w:space="0" w:color="auto"/>
        <w:bottom w:val="none" w:sz="0" w:space="0" w:color="auto"/>
        <w:right w:val="none" w:sz="0" w:space="0" w:color="auto"/>
      </w:divBdr>
      <w:divsChild>
        <w:div w:id="1847207401">
          <w:marLeft w:val="0"/>
          <w:marRight w:val="0"/>
          <w:marTop w:val="0"/>
          <w:marBottom w:val="0"/>
          <w:divBdr>
            <w:top w:val="none" w:sz="0" w:space="0" w:color="auto"/>
            <w:left w:val="none" w:sz="0" w:space="0" w:color="auto"/>
            <w:bottom w:val="none" w:sz="0" w:space="0" w:color="auto"/>
            <w:right w:val="none" w:sz="0" w:space="0" w:color="auto"/>
          </w:divBdr>
          <w:divsChild>
            <w:div w:id="13182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3029">
      <w:bodyDiv w:val="1"/>
      <w:marLeft w:val="0"/>
      <w:marRight w:val="0"/>
      <w:marTop w:val="0"/>
      <w:marBottom w:val="0"/>
      <w:divBdr>
        <w:top w:val="none" w:sz="0" w:space="0" w:color="auto"/>
        <w:left w:val="none" w:sz="0" w:space="0" w:color="auto"/>
        <w:bottom w:val="none" w:sz="0" w:space="0" w:color="auto"/>
        <w:right w:val="none" w:sz="0" w:space="0" w:color="auto"/>
      </w:divBdr>
    </w:div>
    <w:div w:id="1303925346">
      <w:bodyDiv w:val="1"/>
      <w:marLeft w:val="0"/>
      <w:marRight w:val="0"/>
      <w:marTop w:val="0"/>
      <w:marBottom w:val="0"/>
      <w:divBdr>
        <w:top w:val="none" w:sz="0" w:space="0" w:color="auto"/>
        <w:left w:val="none" w:sz="0" w:space="0" w:color="auto"/>
        <w:bottom w:val="none" w:sz="0" w:space="0" w:color="auto"/>
        <w:right w:val="none" w:sz="0" w:space="0" w:color="auto"/>
      </w:divBdr>
    </w:div>
    <w:div w:id="1307975923">
      <w:bodyDiv w:val="1"/>
      <w:marLeft w:val="0"/>
      <w:marRight w:val="0"/>
      <w:marTop w:val="0"/>
      <w:marBottom w:val="0"/>
      <w:divBdr>
        <w:top w:val="none" w:sz="0" w:space="0" w:color="auto"/>
        <w:left w:val="none" w:sz="0" w:space="0" w:color="auto"/>
        <w:bottom w:val="none" w:sz="0" w:space="0" w:color="auto"/>
        <w:right w:val="none" w:sz="0" w:space="0" w:color="auto"/>
      </w:divBdr>
    </w:div>
    <w:div w:id="1545436887">
      <w:bodyDiv w:val="1"/>
      <w:marLeft w:val="0"/>
      <w:marRight w:val="0"/>
      <w:marTop w:val="0"/>
      <w:marBottom w:val="0"/>
      <w:divBdr>
        <w:top w:val="none" w:sz="0" w:space="0" w:color="auto"/>
        <w:left w:val="none" w:sz="0" w:space="0" w:color="auto"/>
        <w:bottom w:val="none" w:sz="0" w:space="0" w:color="auto"/>
        <w:right w:val="none" w:sz="0" w:space="0" w:color="auto"/>
      </w:divBdr>
    </w:div>
    <w:div w:id="1549147758">
      <w:bodyDiv w:val="1"/>
      <w:marLeft w:val="0"/>
      <w:marRight w:val="0"/>
      <w:marTop w:val="0"/>
      <w:marBottom w:val="0"/>
      <w:divBdr>
        <w:top w:val="none" w:sz="0" w:space="0" w:color="auto"/>
        <w:left w:val="none" w:sz="0" w:space="0" w:color="auto"/>
        <w:bottom w:val="none" w:sz="0" w:space="0" w:color="auto"/>
        <w:right w:val="none" w:sz="0" w:space="0" w:color="auto"/>
      </w:divBdr>
      <w:divsChild>
        <w:div w:id="195629800">
          <w:marLeft w:val="0"/>
          <w:marRight w:val="0"/>
          <w:marTop w:val="0"/>
          <w:marBottom w:val="0"/>
          <w:divBdr>
            <w:top w:val="none" w:sz="0" w:space="0" w:color="auto"/>
            <w:left w:val="none" w:sz="0" w:space="0" w:color="auto"/>
            <w:bottom w:val="none" w:sz="0" w:space="0" w:color="auto"/>
            <w:right w:val="none" w:sz="0" w:space="0" w:color="auto"/>
          </w:divBdr>
          <w:divsChild>
            <w:div w:id="1062102560">
              <w:marLeft w:val="0"/>
              <w:marRight w:val="0"/>
              <w:marTop w:val="0"/>
              <w:marBottom w:val="0"/>
              <w:divBdr>
                <w:top w:val="none" w:sz="0" w:space="0" w:color="auto"/>
                <w:left w:val="none" w:sz="0" w:space="0" w:color="auto"/>
                <w:bottom w:val="none" w:sz="0" w:space="0" w:color="auto"/>
                <w:right w:val="none" w:sz="0" w:space="0" w:color="auto"/>
              </w:divBdr>
            </w:div>
          </w:divsChild>
        </w:div>
        <w:div w:id="740712320">
          <w:marLeft w:val="0"/>
          <w:marRight w:val="0"/>
          <w:marTop w:val="0"/>
          <w:marBottom w:val="0"/>
          <w:divBdr>
            <w:top w:val="none" w:sz="0" w:space="0" w:color="auto"/>
            <w:left w:val="none" w:sz="0" w:space="0" w:color="auto"/>
            <w:bottom w:val="none" w:sz="0" w:space="0" w:color="auto"/>
            <w:right w:val="none" w:sz="0" w:space="0" w:color="auto"/>
          </w:divBdr>
          <w:divsChild>
            <w:div w:id="171634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140527">
      <w:bodyDiv w:val="1"/>
      <w:marLeft w:val="0"/>
      <w:marRight w:val="0"/>
      <w:marTop w:val="0"/>
      <w:marBottom w:val="0"/>
      <w:divBdr>
        <w:top w:val="none" w:sz="0" w:space="0" w:color="auto"/>
        <w:left w:val="none" w:sz="0" w:space="0" w:color="auto"/>
        <w:bottom w:val="none" w:sz="0" w:space="0" w:color="auto"/>
        <w:right w:val="none" w:sz="0" w:space="0" w:color="auto"/>
      </w:divBdr>
    </w:div>
    <w:div w:id="1780024466">
      <w:bodyDiv w:val="1"/>
      <w:marLeft w:val="0"/>
      <w:marRight w:val="0"/>
      <w:marTop w:val="0"/>
      <w:marBottom w:val="0"/>
      <w:divBdr>
        <w:top w:val="none" w:sz="0" w:space="0" w:color="auto"/>
        <w:left w:val="none" w:sz="0" w:space="0" w:color="auto"/>
        <w:bottom w:val="none" w:sz="0" w:space="0" w:color="auto"/>
        <w:right w:val="none" w:sz="0" w:space="0" w:color="auto"/>
      </w:divBdr>
    </w:div>
    <w:div w:id="1804616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tnet.gov.au/Pages/TrainingDocs.aspx?q=b4278d82-d487-4070-a8c4-78045ec695b1" TargetMode="Externa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680EE-B7CB-4896-B64A-F44575324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2021-04-29T03:35:00Z</dcterms:created>
  <dcterms:modified xsi:type="dcterms:W3CDTF">2021-04-30T05:31:00Z</dcterms:modified>
</cp:coreProperties>
</file>